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BE6A" w14:textId="49DE52CB" w:rsidR="008167BC" w:rsidRDefault="008167BC" w:rsidP="5F5A9695">
      <w:pPr>
        <w:rPr>
          <w:rFonts w:ascii="Arial" w:hAnsi="Arial" w:cs="Arial"/>
          <w:shd w:val="clear" w:color="auto" w:fill="E4E4E4"/>
        </w:rPr>
      </w:pPr>
      <w:r>
        <w:rPr>
          <w:rFonts w:ascii="Times New Roman" w:eastAsia="Times New Roman" w:hAnsi="Times New Roman" w:cs="Times New Roman"/>
        </w:rPr>
        <w:t xml:space="preserve">This guide was developed for faculty anticipating promotion to associate professor or professor with Distinction in Education.  The 2024 Standards and Criteria Policy for Appointment, </w:t>
      </w:r>
      <w:r w:rsidR="000D0D0D">
        <w:rPr>
          <w:rFonts w:ascii="Times New Roman" w:eastAsia="Times New Roman" w:hAnsi="Times New Roman" w:cs="Times New Roman"/>
        </w:rPr>
        <w:t xml:space="preserve">Rank, </w:t>
      </w:r>
      <w:r>
        <w:rPr>
          <w:rFonts w:ascii="Times New Roman" w:eastAsia="Times New Roman" w:hAnsi="Times New Roman" w:cs="Times New Roman"/>
        </w:rPr>
        <w:t xml:space="preserve">Promotion, and Tenure offers additional information and comprehensive </w:t>
      </w:r>
      <w:r w:rsidR="000E1355">
        <w:rPr>
          <w:rFonts w:ascii="Times New Roman" w:eastAsia="Times New Roman" w:hAnsi="Times New Roman" w:cs="Times New Roman"/>
        </w:rPr>
        <w:t>guidance</w:t>
      </w:r>
      <w:r>
        <w:rPr>
          <w:rFonts w:ascii="Times New Roman" w:eastAsia="Times New Roman" w:hAnsi="Times New Roman" w:cs="Times New Roman"/>
        </w:rPr>
        <w:t xml:space="preserve">. </w:t>
      </w:r>
    </w:p>
    <w:p w14:paraId="4FD1C435" w14:textId="4DBB3FCA" w:rsidR="008167BC" w:rsidRPr="008167BC" w:rsidRDefault="008167BC" w:rsidP="5F5A9695">
      <w:pPr>
        <w:rPr>
          <w:rFonts w:ascii="Arial" w:hAnsi="Arial" w:cs="Arial"/>
          <w:shd w:val="clear" w:color="auto" w:fill="E4E4E4"/>
        </w:rPr>
      </w:pPr>
    </w:p>
    <w:p w14:paraId="38B42102" w14:textId="7455D74A" w:rsidR="008167BC" w:rsidRDefault="008167BC" w:rsidP="5F5A9695">
      <w:pPr>
        <w:rPr>
          <w:rFonts w:ascii="Times New Roman" w:eastAsia="Times New Roman" w:hAnsi="Times New Roman" w:cs="Times New Roman"/>
          <w:b/>
          <w:bCs/>
        </w:rPr>
      </w:pPr>
      <w:r>
        <w:rPr>
          <w:rFonts w:ascii="Times New Roman" w:eastAsia="Times New Roman" w:hAnsi="Times New Roman" w:cs="Times New Roman"/>
          <w:b/>
          <w:bCs/>
        </w:rPr>
        <w:t>Standards:</w:t>
      </w:r>
    </w:p>
    <w:p w14:paraId="22E5EF93" w14:textId="78302CC3" w:rsidR="008167BC" w:rsidRPr="00857DDA" w:rsidRDefault="000E1355" w:rsidP="00857DDA">
      <w:pPr>
        <w:pStyle w:val="ListParagraph"/>
        <w:numPr>
          <w:ilvl w:val="0"/>
          <w:numId w:val="4"/>
        </w:numPr>
        <w:rPr>
          <w:rFonts w:ascii="Times New Roman" w:eastAsia="Times New Roman" w:hAnsi="Times New Roman" w:cs="Times New Roman"/>
        </w:rPr>
      </w:pPr>
      <w:r w:rsidRPr="56810237">
        <w:rPr>
          <w:rFonts w:ascii="Times New Roman" w:eastAsia="Times New Roman" w:hAnsi="Times New Roman" w:cs="Times New Roman"/>
        </w:rPr>
        <w:t>The</w:t>
      </w:r>
      <w:r w:rsidR="008167BC" w:rsidRPr="56810237">
        <w:rPr>
          <w:rFonts w:ascii="Times New Roman" w:eastAsia="Times New Roman" w:hAnsi="Times New Roman" w:cs="Times New Roman"/>
        </w:rPr>
        <w:t xml:space="preserve"> minimum time in rank</w:t>
      </w:r>
      <w:r w:rsidR="750E30B7" w:rsidRPr="56810237">
        <w:rPr>
          <w:rFonts w:ascii="Times New Roman" w:eastAsia="Times New Roman" w:hAnsi="Times New Roman" w:cs="Times New Roman"/>
        </w:rPr>
        <w:t xml:space="preserve"> for promotion to </w:t>
      </w:r>
      <w:r w:rsidR="6BA64B5E" w:rsidRPr="56810237">
        <w:rPr>
          <w:rFonts w:ascii="Times New Roman" w:eastAsia="Times New Roman" w:hAnsi="Times New Roman" w:cs="Times New Roman"/>
        </w:rPr>
        <w:t>A</w:t>
      </w:r>
      <w:r w:rsidR="750E30B7" w:rsidRPr="56810237">
        <w:rPr>
          <w:rFonts w:ascii="Times New Roman" w:eastAsia="Times New Roman" w:hAnsi="Times New Roman" w:cs="Times New Roman"/>
        </w:rPr>
        <w:t xml:space="preserve">ssociate </w:t>
      </w:r>
      <w:r w:rsidR="62DB7525" w:rsidRPr="56810237">
        <w:rPr>
          <w:rFonts w:ascii="Times New Roman" w:eastAsia="Times New Roman" w:hAnsi="Times New Roman" w:cs="Times New Roman"/>
        </w:rPr>
        <w:t>P</w:t>
      </w:r>
      <w:r w:rsidR="750E30B7" w:rsidRPr="56810237">
        <w:rPr>
          <w:rFonts w:ascii="Times New Roman" w:eastAsia="Times New Roman" w:hAnsi="Times New Roman" w:cs="Times New Roman"/>
        </w:rPr>
        <w:t>rofessor</w:t>
      </w:r>
      <w:r w:rsidR="008167BC" w:rsidRPr="56810237">
        <w:rPr>
          <w:rFonts w:ascii="Times New Roman" w:eastAsia="Times New Roman" w:hAnsi="Times New Roman" w:cs="Times New Roman"/>
        </w:rPr>
        <w:t xml:space="preserve"> is generally 6 years</w:t>
      </w:r>
      <w:r w:rsidR="07F9FAC8" w:rsidRPr="56810237">
        <w:rPr>
          <w:rFonts w:ascii="Times New Roman" w:eastAsia="Times New Roman" w:hAnsi="Times New Roman" w:cs="Times New Roman"/>
        </w:rPr>
        <w:t xml:space="preserve"> as </w:t>
      </w:r>
      <w:r w:rsidR="48F8A816" w:rsidRPr="56810237">
        <w:rPr>
          <w:rFonts w:ascii="Times New Roman" w:eastAsia="Times New Roman" w:hAnsi="Times New Roman" w:cs="Times New Roman"/>
        </w:rPr>
        <w:t>A</w:t>
      </w:r>
      <w:r w:rsidR="07F9FAC8" w:rsidRPr="56810237">
        <w:rPr>
          <w:rFonts w:ascii="Times New Roman" w:eastAsia="Times New Roman" w:hAnsi="Times New Roman" w:cs="Times New Roman"/>
        </w:rPr>
        <w:t xml:space="preserve">ssistant </w:t>
      </w:r>
      <w:r w:rsidR="625E21E0" w:rsidRPr="56810237">
        <w:rPr>
          <w:rFonts w:ascii="Times New Roman" w:eastAsia="Times New Roman" w:hAnsi="Times New Roman" w:cs="Times New Roman"/>
        </w:rPr>
        <w:t>P</w:t>
      </w:r>
      <w:r w:rsidR="07F9FAC8" w:rsidRPr="56810237">
        <w:rPr>
          <w:rFonts w:ascii="Times New Roman" w:eastAsia="Times New Roman" w:hAnsi="Times New Roman" w:cs="Times New Roman"/>
        </w:rPr>
        <w:t>rofessor</w:t>
      </w:r>
      <w:r w:rsidR="008167BC" w:rsidRPr="56810237">
        <w:rPr>
          <w:rFonts w:ascii="Times New Roman" w:eastAsia="Times New Roman" w:hAnsi="Times New Roman" w:cs="Times New Roman"/>
        </w:rPr>
        <w:t>, with preparation of materials in the 5</w:t>
      </w:r>
      <w:r w:rsidR="008167BC" w:rsidRPr="56810237">
        <w:rPr>
          <w:rFonts w:ascii="Times New Roman" w:eastAsia="Times New Roman" w:hAnsi="Times New Roman" w:cs="Times New Roman"/>
          <w:vertAlign w:val="superscript"/>
        </w:rPr>
        <w:t>th</w:t>
      </w:r>
      <w:r w:rsidR="008167BC" w:rsidRPr="56810237">
        <w:rPr>
          <w:rFonts w:ascii="Times New Roman" w:eastAsia="Times New Roman" w:hAnsi="Times New Roman" w:cs="Times New Roman"/>
        </w:rPr>
        <w:t xml:space="preserve"> year. </w:t>
      </w:r>
      <w:r w:rsidR="4172D0BC" w:rsidRPr="56810237">
        <w:rPr>
          <w:rFonts w:ascii="Times New Roman" w:eastAsia="Times New Roman" w:hAnsi="Times New Roman" w:cs="Times New Roman"/>
        </w:rPr>
        <w:t>T</w:t>
      </w:r>
      <w:r w:rsidR="4172D0BC" w:rsidRPr="56810237">
        <w:rPr>
          <w:rFonts w:ascii="Times New Roman" w:eastAsia="Times New Roman" w:hAnsi="Times New Roman" w:cs="Times New Roman"/>
          <w:color w:val="000000" w:themeColor="text1"/>
        </w:rPr>
        <w:t xml:space="preserve">he minimum expected time in rank of Associate Professors, prior to promotion to Professor, is seven years. The review process typically begins in the sixth year. </w:t>
      </w:r>
      <w:r w:rsidR="008167BC" w:rsidRPr="56810237">
        <w:rPr>
          <w:rFonts w:ascii="Times New Roman" w:eastAsia="Times New Roman" w:hAnsi="Times New Roman" w:cs="Times New Roman"/>
        </w:rPr>
        <w:t>Longer and shorter times are acceptable depending upon the candidate’s accomplishments.</w:t>
      </w:r>
    </w:p>
    <w:p w14:paraId="3215926B" w14:textId="4C355242" w:rsidR="008167BC" w:rsidRPr="00857DDA" w:rsidRDefault="008167BC" w:rsidP="00857DDA">
      <w:pPr>
        <w:pStyle w:val="ListParagraph"/>
        <w:numPr>
          <w:ilvl w:val="0"/>
          <w:numId w:val="4"/>
        </w:numPr>
        <w:rPr>
          <w:rFonts w:ascii="Times New Roman" w:eastAsia="Times New Roman" w:hAnsi="Times New Roman" w:cs="Times New Roman"/>
        </w:rPr>
      </w:pPr>
      <w:r w:rsidRPr="00857DDA">
        <w:rPr>
          <w:rFonts w:ascii="Times New Roman" w:eastAsia="Times New Roman" w:hAnsi="Times New Roman" w:cs="Times New Roman"/>
        </w:rPr>
        <w:t>A terminal degree is required (PhD, Md, Do, EdD, and others)</w:t>
      </w:r>
    </w:p>
    <w:p w14:paraId="36E3AC12" w14:textId="21F9A42B" w:rsidR="008167BC" w:rsidRPr="00857DDA" w:rsidRDefault="008167BC" w:rsidP="00857DDA">
      <w:pPr>
        <w:pStyle w:val="ListParagraph"/>
        <w:numPr>
          <w:ilvl w:val="0"/>
          <w:numId w:val="4"/>
        </w:numPr>
        <w:rPr>
          <w:rFonts w:ascii="Times New Roman" w:eastAsia="Times New Roman" w:hAnsi="Times New Roman" w:cs="Times New Roman"/>
        </w:rPr>
      </w:pPr>
      <w:r w:rsidRPr="00857DDA">
        <w:rPr>
          <w:rFonts w:ascii="Times New Roman" w:eastAsia="Times New Roman" w:hAnsi="Times New Roman" w:cs="Times New Roman"/>
        </w:rPr>
        <w:t>Specialty board certification is required for clinicians.</w:t>
      </w:r>
    </w:p>
    <w:p w14:paraId="54289898" w14:textId="77777777" w:rsidR="008167BC" w:rsidRDefault="008167BC" w:rsidP="5F5A9695">
      <w:pPr>
        <w:rPr>
          <w:rFonts w:ascii="Arial" w:hAnsi="Arial" w:cs="Arial"/>
          <w:shd w:val="clear" w:color="auto" w:fill="E4E4E4"/>
        </w:rPr>
      </w:pPr>
    </w:p>
    <w:p w14:paraId="345C85C1" w14:textId="55DB2BB5" w:rsidR="00F5511F" w:rsidRPr="004B5786" w:rsidRDefault="00F5511F" w:rsidP="5F5A9695">
      <w:pPr>
        <w:rPr>
          <w:rFonts w:ascii="Times New Roman" w:eastAsia="Times New Roman" w:hAnsi="Times New Roman" w:cs="Times New Roman"/>
          <w:b/>
          <w:bCs/>
        </w:rPr>
      </w:pPr>
      <w:r w:rsidRPr="5F5A9695">
        <w:rPr>
          <w:rFonts w:ascii="Times New Roman" w:eastAsia="Times New Roman" w:hAnsi="Times New Roman" w:cs="Times New Roman"/>
          <w:b/>
          <w:bCs/>
        </w:rPr>
        <w:t>Proficiency:</w:t>
      </w:r>
    </w:p>
    <w:p w14:paraId="69635A66" w14:textId="2B00D7A2" w:rsidR="5F5A9695" w:rsidRDefault="00F5511F" w:rsidP="000D0D0D">
      <w:pPr>
        <w:spacing w:after="240"/>
        <w:rPr>
          <w:rFonts w:ascii="Times New Roman" w:eastAsia="Times New Roman" w:hAnsi="Times New Roman" w:cs="Times New Roman"/>
        </w:rPr>
      </w:pPr>
      <w:r w:rsidRPr="5F5A9695">
        <w:rPr>
          <w:rFonts w:ascii="Times New Roman" w:eastAsia="Times New Roman" w:hAnsi="Times New Roman" w:cs="Times New Roman"/>
        </w:rPr>
        <w:t xml:space="preserve">All areas of distinction require meeting proficiency in service and teaching. </w:t>
      </w:r>
    </w:p>
    <w:p w14:paraId="2EABD63D" w14:textId="0F58F4EE" w:rsidR="004B5786" w:rsidRDefault="52FBAE2C" w:rsidP="000D0D0D">
      <w:pPr>
        <w:pStyle w:val="ListParagraph"/>
        <w:numPr>
          <w:ilvl w:val="0"/>
          <w:numId w:val="2"/>
        </w:numPr>
        <w:spacing w:after="240"/>
        <w:rPr>
          <w:rFonts w:ascii="Times New Roman" w:eastAsia="Times New Roman" w:hAnsi="Times New Roman" w:cs="Times New Roman"/>
          <w:color w:val="000000" w:themeColor="text1"/>
        </w:rPr>
      </w:pPr>
      <w:r w:rsidRPr="5F5A9695">
        <w:rPr>
          <w:rFonts w:ascii="Times New Roman" w:eastAsia="Times New Roman" w:hAnsi="Times New Roman" w:cs="Times New Roman"/>
        </w:rPr>
        <w:t xml:space="preserve">Teaching: </w:t>
      </w:r>
      <w:r w:rsidR="00394FFE" w:rsidRPr="5F5A9695">
        <w:rPr>
          <w:rFonts w:ascii="Times New Roman" w:eastAsia="Times New Roman" w:hAnsi="Times New Roman" w:cs="Times New Roman"/>
        </w:rPr>
        <w:t>Learner evaluations should be reviewed at the annual AAE discussion with a supervisor, where proficiency is documented.</w:t>
      </w:r>
      <w:r w:rsidR="5D603BA2" w:rsidRPr="371C0966">
        <w:rPr>
          <w:rFonts w:ascii="Times New Roman" w:eastAsia="Times New Roman" w:hAnsi="Times New Roman" w:cs="Times New Roman"/>
        </w:rPr>
        <w:t xml:space="preserve"> </w:t>
      </w:r>
      <w:r w:rsidR="5D603BA2" w:rsidRPr="371C0966">
        <w:rPr>
          <w:rFonts w:ascii="Times New Roman" w:eastAsia="Times New Roman" w:hAnsi="Times New Roman" w:cs="Times New Roman"/>
          <w:color w:val="000000" w:themeColor="text1"/>
        </w:rPr>
        <w:t xml:space="preserve">To meet requirements for each Area of Distinction, faculty </w:t>
      </w:r>
      <w:r w:rsidR="5D603BA2" w:rsidRPr="05095A70">
        <w:rPr>
          <w:rFonts w:ascii="Times New Roman" w:eastAsia="Times New Roman" w:hAnsi="Times New Roman" w:cs="Times New Roman"/>
          <w:color w:val="000000" w:themeColor="text1"/>
        </w:rPr>
        <w:t>must</w:t>
      </w:r>
      <w:r w:rsidR="5D603BA2" w:rsidRPr="371C0966">
        <w:rPr>
          <w:rFonts w:ascii="Times New Roman" w:eastAsia="Times New Roman" w:hAnsi="Times New Roman" w:cs="Times New Roman"/>
          <w:color w:val="000000" w:themeColor="text1"/>
        </w:rPr>
        <w:t xml:space="preserve"> demonstrate effective teaching and/or mentoring in support of their primary Area of Distinction.</w:t>
      </w:r>
    </w:p>
    <w:p w14:paraId="483FF20E" w14:textId="282E4110" w:rsidR="004B5786" w:rsidRPr="000D0D0D" w:rsidRDefault="004B5786" w:rsidP="004B5786">
      <w:pPr>
        <w:pStyle w:val="ListParagraph"/>
        <w:numPr>
          <w:ilvl w:val="0"/>
          <w:numId w:val="2"/>
        </w:numPr>
        <w:spacing w:after="240"/>
        <w:rPr>
          <w:rFonts w:ascii="Times New Roman" w:eastAsia="Times New Roman" w:hAnsi="Times New Roman" w:cs="Times New Roman"/>
        </w:rPr>
      </w:pPr>
      <w:r w:rsidRPr="5F5A9695">
        <w:rPr>
          <w:rFonts w:ascii="Times New Roman" w:eastAsia="Times New Roman" w:hAnsi="Times New Roman" w:cs="Times New Roman"/>
        </w:rPr>
        <w:t xml:space="preserve">Service:  </w:t>
      </w:r>
      <w:r w:rsidR="450A7387" w:rsidRPr="5F5A9695">
        <w:rPr>
          <w:rFonts w:ascii="Times New Roman" w:eastAsia="Times New Roman" w:hAnsi="Times New Roman" w:cs="Times New Roman"/>
        </w:rPr>
        <w:t xml:space="preserve">Voluntary service </w:t>
      </w:r>
      <w:r w:rsidR="51E50609" w:rsidRPr="5F5A9695">
        <w:rPr>
          <w:rFonts w:ascii="Times New Roman" w:eastAsia="Times New Roman" w:hAnsi="Times New Roman" w:cs="Times New Roman"/>
        </w:rPr>
        <w:t>on committees</w:t>
      </w:r>
      <w:r w:rsidR="6DF5F0CF" w:rsidRPr="5F5A9695">
        <w:rPr>
          <w:rFonts w:ascii="Times New Roman" w:eastAsia="Times New Roman" w:hAnsi="Times New Roman" w:cs="Times New Roman"/>
        </w:rPr>
        <w:t xml:space="preserve"> or activities</w:t>
      </w:r>
      <w:r w:rsidR="544AC523" w:rsidRPr="5F5A9695">
        <w:rPr>
          <w:rFonts w:ascii="Times New Roman" w:eastAsia="Times New Roman" w:hAnsi="Times New Roman" w:cs="Times New Roman"/>
        </w:rPr>
        <w:t xml:space="preserve"> for educators commonly include </w:t>
      </w:r>
      <w:r w:rsidR="7C49C3C7" w:rsidRPr="36B60B37">
        <w:rPr>
          <w:rFonts w:ascii="Times New Roman" w:eastAsia="Times New Roman" w:hAnsi="Times New Roman" w:cs="Times New Roman"/>
        </w:rPr>
        <w:t xml:space="preserve">membership on </w:t>
      </w:r>
      <w:r w:rsidR="7C49C3C7" w:rsidRPr="34AACB52">
        <w:rPr>
          <w:rFonts w:ascii="Times New Roman" w:eastAsia="Times New Roman" w:hAnsi="Times New Roman" w:cs="Times New Roman"/>
        </w:rPr>
        <w:t xml:space="preserve">an </w:t>
      </w:r>
      <w:r w:rsidRPr="36B60B37">
        <w:rPr>
          <w:rFonts w:ascii="Times New Roman" w:eastAsia="Times New Roman" w:hAnsi="Times New Roman" w:cs="Times New Roman"/>
        </w:rPr>
        <w:t>admission</w:t>
      </w:r>
      <w:r w:rsidR="69C26D8D" w:rsidRPr="36B60B37">
        <w:rPr>
          <w:rFonts w:ascii="Times New Roman" w:eastAsia="Times New Roman" w:hAnsi="Times New Roman" w:cs="Times New Roman"/>
        </w:rPr>
        <w:t>s</w:t>
      </w:r>
      <w:r w:rsidRPr="5F5A9695">
        <w:rPr>
          <w:rFonts w:ascii="Times New Roman" w:eastAsia="Times New Roman" w:hAnsi="Times New Roman" w:cs="Times New Roman"/>
        </w:rPr>
        <w:t xml:space="preserve"> committee, curriculum committee, </w:t>
      </w:r>
      <w:r w:rsidR="6343BE0D" w:rsidRPr="5F5A9695">
        <w:rPr>
          <w:rFonts w:ascii="Times New Roman" w:eastAsia="Times New Roman" w:hAnsi="Times New Roman" w:cs="Times New Roman"/>
        </w:rPr>
        <w:t>accreditation committees,</w:t>
      </w:r>
      <w:r w:rsidR="19C15C91" w:rsidRPr="5F5A9695">
        <w:rPr>
          <w:rFonts w:ascii="Times New Roman" w:eastAsia="Times New Roman" w:hAnsi="Times New Roman" w:cs="Times New Roman"/>
        </w:rPr>
        <w:t xml:space="preserve"> medical school interviewing, </w:t>
      </w:r>
      <w:r w:rsidR="66ADA14C" w:rsidRPr="5F5A9695">
        <w:rPr>
          <w:rFonts w:ascii="Times New Roman" w:eastAsia="Times New Roman" w:hAnsi="Times New Roman" w:cs="Times New Roman"/>
        </w:rPr>
        <w:t xml:space="preserve">faculty governance, </w:t>
      </w:r>
      <w:r w:rsidR="6343BE0D" w:rsidRPr="5F5A9695">
        <w:rPr>
          <w:rFonts w:ascii="Times New Roman" w:eastAsia="Times New Roman" w:hAnsi="Times New Roman" w:cs="Times New Roman"/>
        </w:rPr>
        <w:t>community or Upstate</w:t>
      </w:r>
      <w:r w:rsidR="02F5D4A4" w:rsidRPr="5F5A9695">
        <w:rPr>
          <w:rFonts w:ascii="Times New Roman" w:eastAsia="Times New Roman" w:hAnsi="Times New Roman" w:cs="Times New Roman"/>
        </w:rPr>
        <w:t xml:space="preserve"> voluntary activities,</w:t>
      </w:r>
      <w:r w:rsidR="6343BE0D" w:rsidRPr="5F5A9695">
        <w:rPr>
          <w:rFonts w:ascii="Times New Roman" w:eastAsia="Times New Roman" w:hAnsi="Times New Roman" w:cs="Times New Roman"/>
        </w:rPr>
        <w:t xml:space="preserve"> </w:t>
      </w:r>
      <w:r w:rsidRPr="5F5A9695">
        <w:rPr>
          <w:rFonts w:ascii="Times New Roman" w:eastAsia="Times New Roman" w:hAnsi="Times New Roman" w:cs="Times New Roman"/>
        </w:rPr>
        <w:t>or service on regional or national committees</w:t>
      </w:r>
      <w:r w:rsidR="6BA479F8" w:rsidRPr="5F5A9695">
        <w:rPr>
          <w:rFonts w:ascii="Times New Roman" w:eastAsia="Times New Roman" w:hAnsi="Times New Roman" w:cs="Times New Roman"/>
        </w:rPr>
        <w:t>.</w:t>
      </w:r>
    </w:p>
    <w:p w14:paraId="08CB49D1" w14:textId="08759C9A" w:rsidR="004B5786" w:rsidRDefault="004B5786" w:rsidP="5F5A9695">
      <w:pPr>
        <w:spacing w:after="80"/>
        <w:rPr>
          <w:rFonts w:ascii="Times New Roman" w:eastAsia="Times New Roman" w:hAnsi="Times New Roman" w:cs="Times New Roman"/>
          <w:b/>
          <w:bCs/>
        </w:rPr>
      </w:pPr>
      <w:bookmarkStart w:id="0" w:name="EducationAssociate"/>
      <w:r w:rsidRPr="13F1C69D">
        <w:rPr>
          <w:rFonts w:ascii="Times New Roman" w:eastAsia="Times New Roman" w:hAnsi="Times New Roman" w:cs="Times New Roman"/>
          <w:b/>
          <w:bCs/>
        </w:rPr>
        <w:t>Criteria</w:t>
      </w:r>
      <w:bookmarkEnd w:id="0"/>
      <w:r w:rsidR="54B12EBA" w:rsidRPr="13F1C69D">
        <w:rPr>
          <w:rFonts w:ascii="Times New Roman" w:eastAsia="Times New Roman" w:hAnsi="Times New Roman" w:cs="Times New Roman"/>
          <w:b/>
          <w:bCs/>
        </w:rPr>
        <w:t xml:space="preserve"> for </w:t>
      </w:r>
      <w:r w:rsidR="35746CFE" w:rsidRPr="13F1C69D">
        <w:rPr>
          <w:rFonts w:ascii="Times New Roman" w:eastAsia="Times New Roman" w:hAnsi="Times New Roman" w:cs="Times New Roman"/>
          <w:b/>
          <w:bCs/>
        </w:rPr>
        <w:t xml:space="preserve">Promotion to </w:t>
      </w:r>
      <w:r w:rsidR="54B12EBA" w:rsidRPr="13F1C69D">
        <w:rPr>
          <w:rFonts w:ascii="Times New Roman" w:eastAsia="Times New Roman" w:hAnsi="Times New Roman" w:cs="Times New Roman"/>
          <w:b/>
          <w:bCs/>
        </w:rPr>
        <w:t>Associate Professor</w:t>
      </w:r>
      <w:r w:rsidRPr="13F1C69D">
        <w:rPr>
          <w:rFonts w:ascii="Times New Roman" w:eastAsia="Times New Roman" w:hAnsi="Times New Roman" w:cs="Times New Roman"/>
        </w:rPr>
        <w:t>:</w:t>
      </w:r>
      <w:r w:rsidRPr="13F1C69D">
        <w:rPr>
          <w:rFonts w:ascii="Times New Roman" w:eastAsia="Times New Roman" w:hAnsi="Times New Roman" w:cs="Times New Roman"/>
          <w:b/>
          <w:bCs/>
        </w:rPr>
        <w:t xml:space="preserve"> </w:t>
      </w:r>
    </w:p>
    <w:p w14:paraId="30C85350" w14:textId="1C6F73BB" w:rsidR="004B5786" w:rsidRDefault="004B5786" w:rsidP="5F5A9695">
      <w:pPr>
        <w:spacing w:after="80"/>
        <w:rPr>
          <w:rFonts w:ascii="Times New Roman" w:eastAsia="Times New Roman" w:hAnsi="Times New Roman" w:cs="Times New Roman"/>
        </w:rPr>
      </w:pPr>
      <w:r w:rsidRPr="5F5A9695">
        <w:rPr>
          <w:rFonts w:ascii="Times New Roman" w:eastAsia="Times New Roman" w:hAnsi="Times New Roman" w:cs="Times New Roman"/>
        </w:rPr>
        <w:t>Candidates must demonstrate an established reputation in scholarship and leadership in education at the local and regional level</w:t>
      </w:r>
      <w:r w:rsidR="7C06D471" w:rsidRPr="5F5A9695">
        <w:rPr>
          <w:rFonts w:ascii="Times New Roman" w:eastAsia="Times New Roman" w:hAnsi="Times New Roman" w:cs="Times New Roman"/>
        </w:rPr>
        <w:t xml:space="preserve"> </w:t>
      </w:r>
      <w:r w:rsidR="008167BC">
        <w:rPr>
          <w:rFonts w:ascii="Times New Roman" w:eastAsia="Times New Roman" w:hAnsi="Times New Roman" w:cs="Times New Roman"/>
        </w:rPr>
        <w:t>and</w:t>
      </w:r>
      <w:r w:rsidR="7C06D471" w:rsidRPr="5F5A9695">
        <w:rPr>
          <w:rFonts w:ascii="Times New Roman" w:eastAsia="Times New Roman" w:hAnsi="Times New Roman" w:cs="Times New Roman"/>
        </w:rPr>
        <w:t xml:space="preserve"> describe</w:t>
      </w:r>
      <w:r w:rsidR="008167BC">
        <w:rPr>
          <w:rFonts w:ascii="Times New Roman" w:eastAsia="Times New Roman" w:hAnsi="Times New Roman" w:cs="Times New Roman"/>
        </w:rPr>
        <w:t xml:space="preserve"> activities and accomplishments</w:t>
      </w:r>
      <w:r w:rsidR="7C06D471" w:rsidRPr="5F5A9695">
        <w:rPr>
          <w:rFonts w:ascii="Times New Roman" w:eastAsia="Times New Roman" w:hAnsi="Times New Roman" w:cs="Times New Roman"/>
        </w:rPr>
        <w:t xml:space="preserve"> in </w:t>
      </w:r>
      <w:r w:rsidR="00BD07B4">
        <w:rPr>
          <w:rFonts w:ascii="Times New Roman" w:eastAsia="Times New Roman" w:hAnsi="Times New Roman" w:cs="Times New Roman"/>
        </w:rPr>
        <w:t xml:space="preserve">one or more of the five educational domains delineated in </w:t>
      </w:r>
      <w:r w:rsidR="7C06D471" w:rsidRPr="5F5A9695">
        <w:rPr>
          <w:rFonts w:ascii="Times New Roman" w:eastAsia="Times New Roman" w:hAnsi="Times New Roman" w:cs="Times New Roman"/>
        </w:rPr>
        <w:t>the required Educator Portfolio</w:t>
      </w:r>
      <w:r w:rsidR="00BD07B4">
        <w:rPr>
          <w:rFonts w:ascii="Times New Roman" w:eastAsia="Times New Roman" w:hAnsi="Times New Roman" w:cs="Times New Roman"/>
        </w:rPr>
        <w:t xml:space="preserve">: </w:t>
      </w:r>
      <w:r w:rsidR="00BD07B4" w:rsidRPr="00BD07B4">
        <w:rPr>
          <w:rFonts w:ascii="Times New Roman" w:eastAsia="Calibri" w:hAnsi="Times New Roman" w:cs="Times New Roman"/>
        </w:rPr>
        <w:t>Teaching, Learner Assessment, Curriculum Development, Mentoring/Advising and Educational Leadership/Administration.</w:t>
      </w:r>
      <w:r w:rsidR="7C06D471" w:rsidRPr="5F5A9695">
        <w:rPr>
          <w:rFonts w:ascii="Times New Roman" w:eastAsia="Times New Roman" w:hAnsi="Times New Roman" w:cs="Times New Roman"/>
        </w:rPr>
        <w:t xml:space="preserve"> </w:t>
      </w:r>
      <w:r w:rsidR="00394FFE" w:rsidRPr="5F5A9695">
        <w:rPr>
          <w:rFonts w:ascii="Times New Roman" w:eastAsia="Times New Roman" w:hAnsi="Times New Roman" w:cs="Times New Roman"/>
        </w:rPr>
        <w:t xml:space="preserve"> </w:t>
      </w:r>
      <w:r w:rsidR="74CFA2DB" w:rsidRPr="5F5A9695">
        <w:rPr>
          <w:rFonts w:ascii="Times New Roman" w:eastAsia="Times New Roman" w:hAnsi="Times New Roman" w:cs="Times New Roman"/>
        </w:rPr>
        <w:t xml:space="preserve"> </w:t>
      </w:r>
    </w:p>
    <w:tbl>
      <w:tblPr>
        <w:tblpPr w:leftFromText="180" w:rightFromText="180" w:vertAnchor="text" w:horzAnchor="margin" w:tblpY="342"/>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7457"/>
      </w:tblGrid>
      <w:tr w:rsidR="004B5786" w:rsidRPr="009D56C6" w14:paraId="4DA6DFEC" w14:textId="77777777" w:rsidTr="5F5A9695">
        <w:trPr>
          <w:trHeight w:val="1025"/>
        </w:trPr>
        <w:tc>
          <w:tcPr>
            <w:tcW w:w="9421" w:type="dxa"/>
            <w:gridSpan w:val="2"/>
          </w:tcPr>
          <w:p w14:paraId="1B34A4E7" w14:textId="5713794D" w:rsidR="004B5786" w:rsidRPr="009D56C6" w:rsidRDefault="004B5786" w:rsidP="5F5A9695">
            <w:pPr>
              <w:spacing w:before="120" w:after="120" w:line="276" w:lineRule="auto"/>
              <w:rPr>
                <w:rFonts w:ascii="Times New Roman" w:eastAsia="Times New Roman" w:hAnsi="Times New Roman" w:cs="Times New Roman"/>
                <w:sz w:val="22"/>
                <w:szCs w:val="22"/>
              </w:rPr>
            </w:pPr>
            <w:r w:rsidRPr="5F5A9695">
              <w:rPr>
                <w:rFonts w:ascii="Times New Roman" w:eastAsia="Times New Roman" w:hAnsi="Times New Roman" w:cs="Times New Roman"/>
                <w:b/>
                <w:bCs/>
                <w:sz w:val="22"/>
                <w:szCs w:val="22"/>
              </w:rPr>
              <w:t>Excellence in Scholarship</w:t>
            </w:r>
            <w:r w:rsidR="6D45D76C" w:rsidRPr="5F5A9695">
              <w:rPr>
                <w:rFonts w:ascii="Times New Roman" w:eastAsia="Times New Roman" w:hAnsi="Times New Roman" w:cs="Times New Roman"/>
                <w:b/>
                <w:bCs/>
                <w:sz w:val="22"/>
                <w:szCs w:val="22"/>
              </w:rPr>
              <w:t xml:space="preserve"> </w:t>
            </w:r>
            <w:r w:rsidR="6D45D76C" w:rsidRPr="5F5A9695">
              <w:rPr>
                <w:rFonts w:ascii="Times New Roman" w:eastAsia="Times New Roman" w:hAnsi="Times New Roman" w:cs="Times New Roman"/>
                <w:sz w:val="22"/>
                <w:szCs w:val="22"/>
              </w:rPr>
              <w:t>is</w:t>
            </w:r>
            <w:r w:rsidRPr="5F5A9695">
              <w:rPr>
                <w:rFonts w:ascii="Times New Roman" w:eastAsia="Times New Roman" w:hAnsi="Times New Roman" w:cs="Times New Roman"/>
                <w:color w:val="747474" w:themeColor="background2" w:themeShade="80"/>
                <w:sz w:val="22"/>
                <w:szCs w:val="22"/>
              </w:rPr>
              <w:t xml:space="preserve"> </w:t>
            </w:r>
            <w:r w:rsidR="24909D09" w:rsidRPr="5F5A9695">
              <w:rPr>
                <w:rFonts w:ascii="Times New Roman" w:eastAsia="Times New Roman" w:hAnsi="Times New Roman" w:cs="Times New Roman"/>
                <w:b/>
                <w:bCs/>
                <w:color w:val="747474" w:themeColor="background2" w:themeShade="80"/>
                <w:sz w:val="22"/>
                <w:szCs w:val="22"/>
              </w:rPr>
              <w:t>d</w:t>
            </w:r>
            <w:r w:rsidRPr="5F5A9695">
              <w:rPr>
                <w:rFonts w:ascii="Times New Roman" w:eastAsia="Times New Roman" w:hAnsi="Times New Roman" w:cs="Times New Roman"/>
                <w:color w:val="000000" w:themeColor="text1"/>
                <w:sz w:val="22"/>
                <w:szCs w:val="22"/>
              </w:rPr>
              <w:t>emonstrated by advancement of knowledge, dissemination</w:t>
            </w:r>
            <w:r w:rsidR="5D2F6E27" w:rsidRPr="5F5A9695">
              <w:rPr>
                <w:rFonts w:ascii="Times New Roman" w:eastAsia="Times New Roman" w:hAnsi="Times New Roman" w:cs="Times New Roman"/>
                <w:color w:val="000000" w:themeColor="text1"/>
                <w:sz w:val="22"/>
                <w:szCs w:val="22"/>
              </w:rPr>
              <w:t xml:space="preserve"> (beyond the home institution)</w:t>
            </w:r>
            <w:r w:rsidRPr="5F5A9695">
              <w:rPr>
                <w:rFonts w:ascii="Times New Roman" w:eastAsia="Times New Roman" w:hAnsi="Times New Roman" w:cs="Times New Roman"/>
                <w:color w:val="000000" w:themeColor="text1"/>
                <w:sz w:val="22"/>
                <w:szCs w:val="22"/>
              </w:rPr>
              <w:t>, and impact/recognition</w:t>
            </w:r>
            <w:r w:rsidR="4750AB64" w:rsidRPr="5F5A9695">
              <w:rPr>
                <w:rFonts w:ascii="Times New Roman" w:eastAsia="Times New Roman" w:hAnsi="Times New Roman" w:cs="Times New Roman"/>
                <w:color w:val="000000" w:themeColor="text1"/>
                <w:sz w:val="22"/>
                <w:szCs w:val="22"/>
              </w:rPr>
              <w:t xml:space="preserve"> (quality and quantity)</w:t>
            </w:r>
            <w:r w:rsidR="02DA6B5F" w:rsidRPr="5F5A9695">
              <w:rPr>
                <w:rFonts w:ascii="Times New Roman" w:eastAsia="Times New Roman" w:hAnsi="Times New Roman" w:cs="Times New Roman"/>
                <w:color w:val="000000" w:themeColor="text1"/>
                <w:sz w:val="22"/>
                <w:szCs w:val="22"/>
              </w:rPr>
              <w:t>.</w:t>
            </w:r>
            <w:r w:rsidRPr="5F5A9695">
              <w:rPr>
                <w:rFonts w:ascii="Times New Roman" w:eastAsia="Times New Roman" w:hAnsi="Times New Roman" w:cs="Times New Roman"/>
                <w:color w:val="000000" w:themeColor="text1"/>
                <w:sz w:val="22"/>
                <w:szCs w:val="22"/>
              </w:rPr>
              <w:t xml:space="preserve"> </w:t>
            </w:r>
            <w:r w:rsidRPr="5F5A9695">
              <w:rPr>
                <w:rFonts w:ascii="Times New Roman" w:eastAsia="Times New Roman" w:hAnsi="Times New Roman" w:cs="Times New Roman"/>
                <w:sz w:val="22"/>
                <w:szCs w:val="22"/>
              </w:rPr>
              <w:t xml:space="preserve">See below </w:t>
            </w:r>
            <w:r w:rsidR="5B90567F" w:rsidRPr="5F5A9695">
              <w:rPr>
                <w:rFonts w:ascii="Times New Roman" w:eastAsia="Times New Roman" w:hAnsi="Times New Roman" w:cs="Times New Roman"/>
                <w:sz w:val="22"/>
                <w:szCs w:val="22"/>
              </w:rPr>
              <w:t xml:space="preserve">and </w:t>
            </w:r>
            <w:r w:rsidR="5B90567F" w:rsidRPr="5F5A9695">
              <w:rPr>
                <w:rFonts w:ascii="Times New Roman" w:eastAsia="Times New Roman" w:hAnsi="Times New Roman" w:cs="Times New Roman"/>
                <w:sz w:val="22"/>
                <w:szCs w:val="22"/>
                <w:u w:val="single"/>
              </w:rPr>
              <w:t>Appendix A</w:t>
            </w:r>
            <w:r w:rsidR="5B90567F" w:rsidRPr="5F5A9695">
              <w:rPr>
                <w:rFonts w:ascii="Times New Roman" w:eastAsia="Times New Roman" w:hAnsi="Times New Roman" w:cs="Times New Roman"/>
                <w:sz w:val="22"/>
                <w:szCs w:val="22"/>
              </w:rPr>
              <w:t xml:space="preserve"> </w:t>
            </w:r>
            <w:r w:rsidRPr="5F5A9695">
              <w:rPr>
                <w:rFonts w:ascii="Times New Roman" w:eastAsia="Times New Roman" w:hAnsi="Times New Roman" w:cs="Times New Roman"/>
                <w:sz w:val="22"/>
                <w:szCs w:val="22"/>
              </w:rPr>
              <w:t>for a non-exhaustive list of scholarship</w:t>
            </w:r>
            <w:r w:rsidR="008167BC">
              <w:rPr>
                <w:rFonts w:ascii="Times New Roman" w:eastAsia="Times New Roman" w:hAnsi="Times New Roman" w:cs="Times New Roman"/>
                <w:sz w:val="22"/>
                <w:szCs w:val="22"/>
              </w:rPr>
              <w:t xml:space="preserve"> examples</w:t>
            </w:r>
            <w:r w:rsidR="008C4893" w:rsidRPr="5F5A9695">
              <w:rPr>
                <w:rFonts w:ascii="Times New Roman" w:eastAsia="Times New Roman" w:hAnsi="Times New Roman" w:cs="Times New Roman"/>
                <w:sz w:val="22"/>
                <w:szCs w:val="22"/>
              </w:rPr>
              <w:t>.</w:t>
            </w:r>
            <w:r w:rsidRPr="5F5A9695">
              <w:rPr>
                <w:rFonts w:ascii="Times New Roman" w:eastAsia="Times New Roman" w:hAnsi="Times New Roman" w:cs="Times New Roman"/>
                <w:sz w:val="22"/>
                <w:szCs w:val="22"/>
              </w:rPr>
              <w:t xml:space="preserve"> </w:t>
            </w:r>
            <w:r w:rsidR="04D16534" w:rsidRPr="5F5A9695">
              <w:rPr>
                <w:rFonts w:ascii="Times New Roman" w:eastAsia="Times New Roman" w:hAnsi="Times New Roman" w:cs="Times New Roman"/>
                <w:sz w:val="22"/>
                <w:szCs w:val="22"/>
              </w:rPr>
              <w:t xml:space="preserve">If applicable, see </w:t>
            </w:r>
            <w:hyperlink w:anchor="Tenure">
              <w:r w:rsidRPr="5F5A9695">
                <w:rPr>
                  <w:rStyle w:val="Hyperlink"/>
                  <w:rFonts w:ascii="Times New Roman" w:eastAsia="Times New Roman" w:hAnsi="Times New Roman" w:cs="Times New Roman"/>
                  <w:sz w:val="22"/>
                  <w:szCs w:val="22"/>
                </w:rPr>
                <w:t xml:space="preserve">Section </w:t>
              </w:r>
              <w:proofErr w:type="spellStart"/>
              <w:r w:rsidRPr="5F5A9695">
                <w:rPr>
                  <w:rStyle w:val="Hyperlink"/>
                  <w:rFonts w:ascii="Times New Roman" w:eastAsia="Times New Roman" w:hAnsi="Times New Roman" w:cs="Times New Roman"/>
                  <w:sz w:val="22"/>
                  <w:szCs w:val="22"/>
                </w:rPr>
                <w:t>IV.D.b</w:t>
              </w:r>
              <w:proofErr w:type="spellEnd"/>
              <w:r w:rsidRPr="5F5A9695">
                <w:rPr>
                  <w:rStyle w:val="Hyperlink"/>
                  <w:rFonts w:ascii="Times New Roman" w:eastAsia="Times New Roman" w:hAnsi="Times New Roman" w:cs="Times New Roman"/>
                  <w:sz w:val="22"/>
                  <w:szCs w:val="22"/>
                </w:rPr>
                <w:t>.</w:t>
              </w:r>
            </w:hyperlink>
            <w:r w:rsidRPr="5F5A9695">
              <w:rPr>
                <w:rFonts w:ascii="Times New Roman" w:eastAsia="Times New Roman" w:hAnsi="Times New Roman" w:cs="Times New Roman"/>
                <w:sz w:val="22"/>
                <w:szCs w:val="22"/>
              </w:rPr>
              <w:t xml:space="preserve"> for tenure</w:t>
            </w:r>
            <w:r w:rsidR="51720838" w:rsidRPr="5F5A9695">
              <w:rPr>
                <w:rFonts w:ascii="Times New Roman" w:eastAsia="Times New Roman" w:hAnsi="Times New Roman" w:cs="Times New Roman"/>
                <w:sz w:val="22"/>
                <w:szCs w:val="22"/>
              </w:rPr>
              <w:t xml:space="preserve"> criteria.</w:t>
            </w:r>
            <w:r w:rsidRPr="5F5A9695">
              <w:rPr>
                <w:rFonts w:ascii="Times New Roman" w:eastAsia="Times New Roman" w:hAnsi="Times New Roman" w:cs="Times New Roman"/>
                <w:sz w:val="22"/>
                <w:szCs w:val="22"/>
              </w:rPr>
              <w:t xml:space="preserve"> </w:t>
            </w:r>
          </w:p>
        </w:tc>
      </w:tr>
      <w:tr w:rsidR="004B5786" w:rsidRPr="009D56C6" w14:paraId="1B22BFC6" w14:textId="77777777" w:rsidTr="003C5A3D">
        <w:trPr>
          <w:trHeight w:val="335"/>
        </w:trPr>
        <w:tc>
          <w:tcPr>
            <w:tcW w:w="1885" w:type="dxa"/>
          </w:tcPr>
          <w:p w14:paraId="15E94ECF" w14:textId="77777777" w:rsidR="004B5786" w:rsidRPr="009D56C6" w:rsidRDefault="004B5786" w:rsidP="5F5A9695">
            <w:pPr>
              <w:spacing w:before="160" w:line="276" w:lineRule="auto"/>
              <w:rPr>
                <w:rFonts w:ascii="Times New Roman" w:eastAsia="Times New Roman" w:hAnsi="Times New Roman" w:cs="Times New Roman"/>
                <w:b/>
                <w:bCs/>
                <w:sz w:val="22"/>
                <w:szCs w:val="22"/>
              </w:rPr>
            </w:pPr>
            <w:r w:rsidRPr="5F5A9695">
              <w:rPr>
                <w:rFonts w:ascii="Times New Roman" w:eastAsia="Times New Roman" w:hAnsi="Times New Roman" w:cs="Times New Roman"/>
                <w:b/>
                <w:bCs/>
                <w:sz w:val="22"/>
                <w:szCs w:val="22"/>
              </w:rPr>
              <w:t xml:space="preserve">Scholarship </w:t>
            </w:r>
          </w:p>
        </w:tc>
        <w:tc>
          <w:tcPr>
            <w:tcW w:w="7536" w:type="dxa"/>
          </w:tcPr>
          <w:p w14:paraId="32810828" w14:textId="030B162B" w:rsidR="004B5786" w:rsidRPr="009D56C6" w:rsidRDefault="75453D81" w:rsidP="5F5A9695">
            <w:pPr>
              <w:spacing w:before="160" w:line="276" w:lineRule="auto"/>
              <w:rPr>
                <w:rFonts w:ascii="Times New Roman" w:eastAsia="Times New Roman" w:hAnsi="Times New Roman" w:cs="Times New Roman"/>
                <w:sz w:val="22"/>
                <w:szCs w:val="22"/>
              </w:rPr>
            </w:pPr>
            <w:r w:rsidRPr="3FCDB2BA">
              <w:rPr>
                <w:rFonts w:ascii="Times New Roman" w:eastAsia="Times New Roman" w:hAnsi="Times New Roman" w:cs="Times New Roman"/>
                <w:b/>
                <w:bCs/>
                <w:sz w:val="22"/>
                <w:szCs w:val="22"/>
              </w:rPr>
              <w:t>Non-</w:t>
            </w:r>
            <w:r w:rsidR="241AD215" w:rsidRPr="158E2019">
              <w:rPr>
                <w:rFonts w:ascii="Times New Roman" w:eastAsia="Times New Roman" w:hAnsi="Times New Roman" w:cs="Times New Roman"/>
                <w:b/>
                <w:bCs/>
                <w:sz w:val="22"/>
                <w:szCs w:val="22"/>
              </w:rPr>
              <w:t xml:space="preserve">exhaustive </w:t>
            </w:r>
            <w:r w:rsidR="00F70333">
              <w:rPr>
                <w:rFonts w:ascii="Times New Roman" w:eastAsia="Times New Roman" w:hAnsi="Times New Roman" w:cs="Times New Roman"/>
                <w:b/>
                <w:bCs/>
                <w:sz w:val="22"/>
                <w:szCs w:val="22"/>
              </w:rPr>
              <w:t>L</w:t>
            </w:r>
            <w:r w:rsidRPr="158E2019">
              <w:rPr>
                <w:rFonts w:ascii="Times New Roman" w:eastAsia="Times New Roman" w:hAnsi="Times New Roman" w:cs="Times New Roman"/>
                <w:b/>
                <w:bCs/>
                <w:sz w:val="22"/>
                <w:szCs w:val="22"/>
              </w:rPr>
              <w:t>ist</w:t>
            </w:r>
            <w:r w:rsidRPr="621EDB1D">
              <w:rPr>
                <w:rFonts w:ascii="Times New Roman" w:eastAsia="Times New Roman" w:hAnsi="Times New Roman" w:cs="Times New Roman"/>
                <w:b/>
                <w:bCs/>
                <w:sz w:val="22"/>
                <w:szCs w:val="22"/>
              </w:rPr>
              <w:t xml:space="preserve"> of </w:t>
            </w:r>
            <w:r w:rsidR="004B5786" w:rsidRPr="621EDB1D">
              <w:rPr>
                <w:rFonts w:ascii="Times New Roman" w:eastAsia="Times New Roman" w:hAnsi="Times New Roman" w:cs="Times New Roman"/>
                <w:b/>
                <w:bCs/>
                <w:sz w:val="22"/>
                <w:szCs w:val="22"/>
              </w:rPr>
              <w:t>Examples</w:t>
            </w:r>
            <w:r w:rsidR="004B5786" w:rsidRPr="3FCDB2BA">
              <w:rPr>
                <w:rFonts w:ascii="Times New Roman" w:eastAsia="Times New Roman" w:hAnsi="Times New Roman" w:cs="Times New Roman"/>
                <w:sz w:val="22"/>
                <w:szCs w:val="22"/>
              </w:rPr>
              <w:t xml:space="preserve"> </w:t>
            </w:r>
          </w:p>
        </w:tc>
      </w:tr>
      <w:tr w:rsidR="004B5786" w:rsidRPr="009D56C6" w14:paraId="6C0FB3D5" w14:textId="77777777" w:rsidTr="003C5A3D">
        <w:trPr>
          <w:trHeight w:val="292"/>
        </w:trPr>
        <w:tc>
          <w:tcPr>
            <w:tcW w:w="1885" w:type="dxa"/>
          </w:tcPr>
          <w:p w14:paraId="1F23CF38" w14:textId="4142F788" w:rsidR="004B5786" w:rsidRPr="009D56C6" w:rsidRDefault="004B5786" w:rsidP="003C5A3D">
            <w:pPr>
              <w:spacing w:before="120" w:after="120" w:line="276" w:lineRule="auto"/>
              <w:rPr>
                <w:rFonts w:ascii="Times New Roman" w:eastAsia="Times New Roman" w:hAnsi="Times New Roman" w:cs="Times New Roman"/>
                <w:sz w:val="22"/>
                <w:szCs w:val="22"/>
              </w:rPr>
            </w:pPr>
            <w:r w:rsidRPr="5F5A9695">
              <w:rPr>
                <w:rFonts w:ascii="Times New Roman" w:eastAsia="Times New Roman" w:hAnsi="Times New Roman" w:cs="Times New Roman"/>
                <w:sz w:val="22"/>
                <w:szCs w:val="22"/>
              </w:rPr>
              <w:t>Advancement</w:t>
            </w:r>
            <w:r w:rsidR="003C5A3D">
              <w:rPr>
                <w:rFonts w:ascii="Times New Roman" w:eastAsia="Times New Roman" w:hAnsi="Times New Roman" w:cs="Times New Roman"/>
                <w:sz w:val="22"/>
                <w:szCs w:val="22"/>
              </w:rPr>
              <w:t xml:space="preserve"> </w:t>
            </w:r>
            <w:r w:rsidRPr="5F5A9695">
              <w:rPr>
                <w:rFonts w:ascii="Times New Roman" w:eastAsia="Times New Roman" w:hAnsi="Times New Roman" w:cs="Times New Roman"/>
                <w:sz w:val="22"/>
                <w:szCs w:val="22"/>
              </w:rPr>
              <w:t>of Knowledge</w:t>
            </w:r>
          </w:p>
        </w:tc>
        <w:tc>
          <w:tcPr>
            <w:tcW w:w="7536" w:type="dxa"/>
          </w:tcPr>
          <w:p w14:paraId="3BD16B57" w14:textId="77777777" w:rsidR="004B5786" w:rsidRPr="009D56C6" w:rsidRDefault="004B5786" w:rsidP="5F5A9695">
            <w:pPr>
              <w:spacing w:before="120" w:after="120" w:line="276" w:lineRule="auto"/>
              <w:rPr>
                <w:rFonts w:ascii="Times New Roman" w:eastAsia="Times New Roman" w:hAnsi="Times New Roman" w:cs="Times New Roman"/>
                <w:b/>
                <w:bCs/>
                <w:sz w:val="22"/>
                <w:szCs w:val="22"/>
              </w:rPr>
            </w:pPr>
            <w:r w:rsidRPr="5F5A9695">
              <w:rPr>
                <w:rFonts w:ascii="Times New Roman" w:eastAsia="Times New Roman" w:hAnsi="Times New Roman" w:cs="Times New Roman"/>
                <w:sz w:val="22"/>
                <w:szCs w:val="22"/>
              </w:rPr>
              <w:t>Creating and testing new models of teaching, curriculum design, mentoring, or assessment techniques, application of a new remediation strategy resulting in improved learner success, integration of new content or methods into coursework, and novel inclusion of technology into pedagogy.</w:t>
            </w:r>
          </w:p>
        </w:tc>
      </w:tr>
      <w:tr w:rsidR="004B5786" w:rsidRPr="009D56C6" w14:paraId="5B3CE028" w14:textId="77777777" w:rsidTr="003C5A3D">
        <w:trPr>
          <w:trHeight w:val="1565"/>
        </w:trPr>
        <w:tc>
          <w:tcPr>
            <w:tcW w:w="1885" w:type="dxa"/>
          </w:tcPr>
          <w:p w14:paraId="3172DA4E" w14:textId="77777777" w:rsidR="004B5786" w:rsidRPr="009D56C6" w:rsidRDefault="004B5786" w:rsidP="003C5A3D">
            <w:pPr>
              <w:spacing w:before="120" w:after="120" w:line="276" w:lineRule="auto"/>
              <w:jc w:val="both"/>
              <w:rPr>
                <w:rFonts w:ascii="Times New Roman" w:eastAsia="Times New Roman" w:hAnsi="Times New Roman" w:cs="Times New Roman"/>
                <w:sz w:val="22"/>
                <w:szCs w:val="22"/>
              </w:rPr>
            </w:pPr>
            <w:r w:rsidRPr="5F5A9695">
              <w:rPr>
                <w:rFonts w:ascii="Times New Roman" w:eastAsia="Times New Roman" w:hAnsi="Times New Roman" w:cs="Times New Roman"/>
                <w:sz w:val="22"/>
                <w:szCs w:val="22"/>
              </w:rPr>
              <w:lastRenderedPageBreak/>
              <w:t>Dissemination</w:t>
            </w:r>
          </w:p>
        </w:tc>
        <w:tc>
          <w:tcPr>
            <w:tcW w:w="7536" w:type="dxa"/>
          </w:tcPr>
          <w:p w14:paraId="1E2DB9C8" w14:textId="77777777" w:rsidR="004B5786" w:rsidRPr="009D56C6" w:rsidRDefault="004B5786" w:rsidP="5F5A9695">
            <w:pPr>
              <w:spacing w:after="80" w:line="276" w:lineRule="auto"/>
              <w:rPr>
                <w:rFonts w:ascii="Times New Roman" w:eastAsia="Times New Roman" w:hAnsi="Times New Roman" w:cs="Times New Roman"/>
                <w:sz w:val="22"/>
                <w:szCs w:val="22"/>
              </w:rPr>
            </w:pPr>
            <w:r w:rsidRPr="5F5A9695">
              <w:rPr>
                <w:rFonts w:ascii="Times New Roman" w:eastAsia="Times New Roman" w:hAnsi="Times New Roman" w:cs="Times New Roman"/>
                <w:sz w:val="22"/>
                <w:szCs w:val="22"/>
              </w:rPr>
              <w:t xml:space="preserve">Innovative educational materials and products shared beyond the home institution, published in print or electronic formats, including peer reviewed publications, and regionally and nationally presented posters, or other media such as syllabi, curricula, web-based training modules or courses, simulation, teaching case series, policy statements, mentoring programs, and/or assessment tools. </w:t>
            </w:r>
          </w:p>
        </w:tc>
      </w:tr>
      <w:tr w:rsidR="004B5786" w:rsidRPr="009D56C6" w14:paraId="5A0436CE" w14:textId="77777777" w:rsidTr="003C5A3D">
        <w:trPr>
          <w:trHeight w:val="2170"/>
        </w:trPr>
        <w:tc>
          <w:tcPr>
            <w:tcW w:w="1885" w:type="dxa"/>
          </w:tcPr>
          <w:p w14:paraId="497048B4" w14:textId="77777777" w:rsidR="004B5786" w:rsidRPr="009D56C6" w:rsidRDefault="004B5786" w:rsidP="003C5A3D">
            <w:pPr>
              <w:spacing w:before="120" w:line="276" w:lineRule="auto"/>
              <w:jc w:val="both"/>
              <w:rPr>
                <w:rFonts w:ascii="Times New Roman" w:eastAsia="Times New Roman" w:hAnsi="Times New Roman" w:cs="Times New Roman"/>
                <w:sz w:val="22"/>
                <w:szCs w:val="22"/>
              </w:rPr>
            </w:pPr>
            <w:r w:rsidRPr="5F5A9695">
              <w:rPr>
                <w:rFonts w:ascii="Times New Roman" w:eastAsia="Times New Roman" w:hAnsi="Times New Roman" w:cs="Times New Roman"/>
                <w:sz w:val="22"/>
                <w:szCs w:val="22"/>
              </w:rPr>
              <w:t>Impact/Recognition</w:t>
            </w:r>
          </w:p>
        </w:tc>
        <w:tc>
          <w:tcPr>
            <w:tcW w:w="7536" w:type="dxa"/>
          </w:tcPr>
          <w:p w14:paraId="2A661EA1" w14:textId="320DAC24" w:rsidR="004B5786" w:rsidRPr="009D56C6" w:rsidRDefault="000D0D0D" w:rsidP="5F5A9695">
            <w:pPr>
              <w:spacing w:after="12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Use of</w:t>
            </w:r>
            <w:r w:rsidR="004B5786" w:rsidRPr="5F5A9695">
              <w:rPr>
                <w:rFonts w:ascii="Times New Roman" w:eastAsia="Times New Roman" w:hAnsi="Times New Roman" w:cs="Times New Roman"/>
                <w:sz w:val="22"/>
                <w:szCs w:val="22"/>
              </w:rPr>
              <w:t xml:space="preserve"> the candidate’s educational material by other medical schools or programs</w:t>
            </w:r>
            <w:r>
              <w:rPr>
                <w:rFonts w:ascii="Times New Roman" w:eastAsia="Times New Roman" w:hAnsi="Times New Roman" w:cs="Times New Roman"/>
                <w:sz w:val="22"/>
                <w:szCs w:val="22"/>
              </w:rPr>
              <w:t xml:space="preserve"> demonstrates impact</w:t>
            </w:r>
            <w:r w:rsidR="004B5786" w:rsidRPr="5F5A9695">
              <w:rPr>
                <w:rFonts w:ascii="Times New Roman" w:eastAsia="Times New Roman" w:hAnsi="Times New Roman" w:cs="Times New Roman"/>
                <w:sz w:val="22"/>
                <w:szCs w:val="22"/>
              </w:rPr>
              <w:t>.</w:t>
            </w:r>
          </w:p>
          <w:p w14:paraId="03FAD392" w14:textId="7ACCEC47" w:rsidR="004B5786" w:rsidRPr="009D56C6" w:rsidRDefault="004B5786" w:rsidP="5F5A9695">
            <w:pPr>
              <w:snapToGrid w:val="0"/>
              <w:spacing w:after="120" w:line="276" w:lineRule="auto"/>
              <w:rPr>
                <w:rFonts w:ascii="Times New Roman" w:eastAsia="Times New Roman" w:hAnsi="Times New Roman" w:cs="Times New Roman"/>
                <w:sz w:val="22"/>
                <w:szCs w:val="22"/>
              </w:rPr>
            </w:pPr>
            <w:r w:rsidRPr="5F5A9695">
              <w:rPr>
                <w:rFonts w:ascii="Times New Roman" w:eastAsia="Times New Roman" w:hAnsi="Times New Roman" w:cs="Times New Roman"/>
                <w:sz w:val="22"/>
                <w:szCs w:val="22"/>
              </w:rPr>
              <w:t xml:space="preserve">Publication metrics, as appropriate to the discipline, including but not limited to number of citations, journal impact factor, or </w:t>
            </w:r>
            <w:proofErr w:type="spellStart"/>
            <w:r w:rsidRPr="5F5A9695">
              <w:rPr>
                <w:rFonts w:ascii="Times New Roman" w:eastAsia="Times New Roman" w:hAnsi="Times New Roman" w:cs="Times New Roman"/>
                <w:sz w:val="22"/>
                <w:szCs w:val="22"/>
              </w:rPr>
              <w:t>altmetrics</w:t>
            </w:r>
            <w:proofErr w:type="spellEnd"/>
            <w:r w:rsidRPr="5F5A9695">
              <w:rPr>
                <w:rFonts w:ascii="Times New Roman" w:eastAsia="Times New Roman" w:hAnsi="Times New Roman" w:cs="Times New Roman"/>
                <w:sz w:val="22"/>
                <w:szCs w:val="22"/>
              </w:rPr>
              <w:t>, may support effectiveness of dissemination and impact as appropriate.</w:t>
            </w:r>
          </w:p>
          <w:p w14:paraId="48934C73" w14:textId="34CEFC68" w:rsidR="004B5786" w:rsidRPr="009D56C6" w:rsidRDefault="004B5786" w:rsidP="5F5A9695">
            <w:pPr>
              <w:snapToGrid w:val="0"/>
              <w:spacing w:after="120" w:line="276" w:lineRule="auto"/>
              <w:rPr>
                <w:rFonts w:ascii="Times New Roman" w:eastAsia="Times New Roman" w:hAnsi="Times New Roman" w:cs="Times New Roman"/>
                <w:sz w:val="22"/>
                <w:szCs w:val="22"/>
              </w:rPr>
            </w:pPr>
            <w:r w:rsidRPr="5F5A9695">
              <w:rPr>
                <w:rFonts w:ascii="Times New Roman" w:eastAsia="Times New Roman" w:hAnsi="Times New Roman" w:cs="Times New Roman"/>
                <w:sz w:val="22"/>
                <w:szCs w:val="22"/>
              </w:rPr>
              <w:t xml:space="preserve">Recognitions may </w:t>
            </w:r>
            <w:r w:rsidR="560207EE" w:rsidRPr="5F5A9695">
              <w:rPr>
                <w:rFonts w:ascii="Times New Roman" w:eastAsia="Times New Roman" w:hAnsi="Times New Roman" w:cs="Times New Roman"/>
                <w:sz w:val="22"/>
                <w:szCs w:val="22"/>
              </w:rPr>
              <w:t>include</w:t>
            </w:r>
            <w:r w:rsidRPr="5F5A9695">
              <w:rPr>
                <w:rFonts w:ascii="Times New Roman" w:eastAsia="Times New Roman" w:hAnsi="Times New Roman" w:cs="Times New Roman"/>
                <w:sz w:val="22"/>
                <w:szCs w:val="22"/>
              </w:rPr>
              <w:t xml:space="preserve"> </w:t>
            </w:r>
            <w:r w:rsidR="7E3CD8F8" w:rsidRPr="5F5A9695">
              <w:rPr>
                <w:rFonts w:ascii="Times New Roman" w:eastAsia="Times New Roman" w:hAnsi="Times New Roman" w:cs="Times New Roman"/>
                <w:sz w:val="22"/>
                <w:szCs w:val="22"/>
              </w:rPr>
              <w:t>a</w:t>
            </w:r>
            <w:r w:rsidRPr="5F5A9695">
              <w:rPr>
                <w:rFonts w:ascii="Times New Roman" w:eastAsia="Times New Roman" w:hAnsi="Times New Roman" w:cs="Times New Roman"/>
                <w:sz w:val="22"/>
                <w:szCs w:val="22"/>
              </w:rPr>
              <w:t xml:space="preserve">wards such as NCOM’s Excellence in Teaching, departmental teaching awards, </w:t>
            </w:r>
            <w:proofErr w:type="spellStart"/>
            <w:r w:rsidRPr="5F5A9695">
              <w:rPr>
                <w:rFonts w:ascii="Times New Roman" w:eastAsia="Times New Roman" w:hAnsi="Times New Roman" w:cs="Times New Roman"/>
                <w:sz w:val="22"/>
                <w:szCs w:val="22"/>
              </w:rPr>
              <w:t>Upstate’s</w:t>
            </w:r>
            <w:proofErr w:type="spellEnd"/>
            <w:r w:rsidRPr="5F5A9695">
              <w:rPr>
                <w:rFonts w:ascii="Times New Roman" w:eastAsia="Times New Roman" w:hAnsi="Times New Roman" w:cs="Times New Roman"/>
                <w:sz w:val="22"/>
                <w:szCs w:val="22"/>
              </w:rPr>
              <w:t xml:space="preserve"> President’s Awards, society recognitions for education, and others.</w:t>
            </w:r>
          </w:p>
          <w:p w14:paraId="55E8AB65" w14:textId="77777777" w:rsidR="004B5786" w:rsidRPr="009D56C6" w:rsidRDefault="004B5786" w:rsidP="5F5A9695">
            <w:pPr>
              <w:spacing w:after="120" w:line="276" w:lineRule="auto"/>
              <w:rPr>
                <w:rFonts w:ascii="Times New Roman" w:eastAsia="Times New Roman" w:hAnsi="Times New Roman" w:cs="Times New Roman"/>
                <w:sz w:val="22"/>
                <w:szCs w:val="22"/>
              </w:rPr>
            </w:pPr>
            <w:r w:rsidRPr="5F5A9695">
              <w:rPr>
                <w:rFonts w:ascii="Times New Roman" w:eastAsia="Times New Roman" w:hAnsi="Times New Roman" w:cs="Times New Roman"/>
                <w:sz w:val="22"/>
                <w:szCs w:val="22"/>
              </w:rPr>
              <w:t xml:space="preserve">Invitations to be an invited journal reviewer, presenter, speaker at a regional or national meeting, speaking engagements such as grand rounds or other invited speaking beyond the home institution. </w:t>
            </w:r>
          </w:p>
        </w:tc>
      </w:tr>
      <w:tr w:rsidR="004B5786" w:rsidRPr="009D56C6" w14:paraId="09F822DC" w14:textId="77777777" w:rsidTr="5F5A9695">
        <w:trPr>
          <w:trHeight w:val="455"/>
        </w:trPr>
        <w:tc>
          <w:tcPr>
            <w:tcW w:w="9421" w:type="dxa"/>
            <w:gridSpan w:val="2"/>
          </w:tcPr>
          <w:p w14:paraId="6EB75300" w14:textId="3FC7C21A" w:rsidR="004B5786" w:rsidRPr="009D56C6" w:rsidRDefault="004B5786" w:rsidP="5F5A9695">
            <w:pPr>
              <w:spacing w:before="120" w:after="120" w:line="276" w:lineRule="auto"/>
              <w:rPr>
                <w:rFonts w:ascii="Times New Roman" w:eastAsia="Times New Roman" w:hAnsi="Times New Roman" w:cs="Times New Roman"/>
                <w:sz w:val="22"/>
                <w:szCs w:val="22"/>
              </w:rPr>
            </w:pPr>
            <w:r w:rsidRPr="5F5A9695">
              <w:rPr>
                <w:rFonts w:ascii="Times New Roman" w:eastAsia="Times New Roman" w:hAnsi="Times New Roman" w:cs="Times New Roman"/>
                <w:b/>
                <w:bCs/>
                <w:sz w:val="22"/>
                <w:szCs w:val="22"/>
              </w:rPr>
              <w:t>Excellence in Leadership</w:t>
            </w:r>
            <w:r w:rsidRPr="5F5A9695">
              <w:rPr>
                <w:rFonts w:ascii="Times New Roman" w:eastAsia="Times New Roman" w:hAnsi="Times New Roman" w:cs="Times New Roman"/>
                <w:sz w:val="22"/>
                <w:szCs w:val="22"/>
              </w:rPr>
              <w:t xml:space="preserve"> may be demonstrated by </w:t>
            </w:r>
            <w:r w:rsidR="088FE018" w:rsidRPr="5F5A9695">
              <w:rPr>
                <w:rFonts w:ascii="Times New Roman" w:eastAsia="Times New Roman" w:hAnsi="Times New Roman" w:cs="Times New Roman"/>
                <w:sz w:val="22"/>
                <w:szCs w:val="22"/>
              </w:rPr>
              <w:t>any one</w:t>
            </w:r>
            <w:r w:rsidR="088FE018" w:rsidRPr="5F5A9695">
              <w:rPr>
                <w:rFonts w:ascii="Times New Roman" w:eastAsia="Times New Roman" w:hAnsi="Times New Roman" w:cs="Times New Roman"/>
                <w:i/>
                <w:iCs/>
                <w:sz w:val="22"/>
                <w:szCs w:val="22"/>
              </w:rPr>
              <w:t xml:space="preserve"> </w:t>
            </w:r>
            <w:r w:rsidRPr="5F5A9695">
              <w:rPr>
                <w:rFonts w:ascii="Times New Roman" w:eastAsia="Times New Roman" w:hAnsi="Times New Roman" w:cs="Times New Roman"/>
                <w:sz w:val="22"/>
                <w:szCs w:val="22"/>
              </w:rPr>
              <w:t>or more of the following</w:t>
            </w:r>
            <w:r w:rsidR="74F4B97A" w:rsidRPr="5F5A9695">
              <w:rPr>
                <w:rFonts w:ascii="Times New Roman" w:eastAsia="Times New Roman" w:hAnsi="Times New Roman" w:cs="Times New Roman"/>
                <w:sz w:val="22"/>
                <w:szCs w:val="22"/>
              </w:rPr>
              <w:t>.</w:t>
            </w:r>
          </w:p>
        </w:tc>
      </w:tr>
      <w:tr w:rsidR="004B5786" w:rsidRPr="009D56C6" w14:paraId="557EDDBF" w14:textId="77777777" w:rsidTr="003C5A3D">
        <w:trPr>
          <w:trHeight w:val="1241"/>
        </w:trPr>
        <w:tc>
          <w:tcPr>
            <w:tcW w:w="1885" w:type="dxa"/>
          </w:tcPr>
          <w:p w14:paraId="0F5E0F24" w14:textId="25F67C7C" w:rsidR="004B5786" w:rsidRPr="009D56C6" w:rsidRDefault="004B5786" w:rsidP="003C5A3D">
            <w:pPr>
              <w:spacing w:before="120" w:after="120" w:line="276" w:lineRule="auto"/>
              <w:rPr>
                <w:rFonts w:ascii="Times New Roman" w:eastAsia="Times New Roman" w:hAnsi="Times New Roman" w:cs="Times New Roman"/>
                <w:b/>
                <w:bCs/>
                <w:sz w:val="22"/>
                <w:szCs w:val="22"/>
              </w:rPr>
            </w:pPr>
            <w:r w:rsidRPr="5F5A9695">
              <w:rPr>
                <w:rFonts w:ascii="Times New Roman" w:eastAsia="Times New Roman" w:hAnsi="Times New Roman" w:cs="Times New Roman"/>
                <w:sz w:val="22"/>
                <w:szCs w:val="22"/>
              </w:rPr>
              <w:t>Major responsibility for</w:t>
            </w:r>
            <w:r w:rsidRPr="5F5A9695">
              <w:rPr>
                <w:rFonts w:ascii="Times New Roman" w:eastAsia="Times New Roman" w:hAnsi="Times New Roman" w:cs="Times New Roman"/>
                <w:b/>
                <w:bCs/>
                <w:sz w:val="22"/>
                <w:szCs w:val="22"/>
              </w:rPr>
              <w:t xml:space="preserve"> </w:t>
            </w:r>
            <w:r w:rsidRPr="5F5A9695">
              <w:rPr>
                <w:rFonts w:ascii="Times New Roman" w:eastAsia="Times New Roman" w:hAnsi="Times New Roman" w:cs="Times New Roman"/>
                <w:sz w:val="22"/>
                <w:szCs w:val="22"/>
              </w:rPr>
              <w:t>an educational initiative</w:t>
            </w:r>
          </w:p>
        </w:tc>
        <w:tc>
          <w:tcPr>
            <w:tcW w:w="7536" w:type="dxa"/>
          </w:tcPr>
          <w:p w14:paraId="26779AEB" w14:textId="01E8020F" w:rsidR="004B5786" w:rsidRPr="009D56C6" w:rsidRDefault="000D0D0D" w:rsidP="5F5A9695">
            <w:pPr>
              <w:spacing w:before="120" w:after="120" w:line="276" w:lineRule="auto"/>
              <w:rPr>
                <w:rFonts w:ascii="Times New Roman" w:eastAsia="Times New Roman" w:hAnsi="Times New Roman" w:cs="Times New Roman"/>
                <w:b/>
                <w:bCs/>
                <w:sz w:val="22"/>
                <w:szCs w:val="22"/>
              </w:rPr>
            </w:pPr>
            <w:r>
              <w:rPr>
                <w:rFonts w:ascii="Times New Roman" w:eastAsia="Times New Roman" w:hAnsi="Times New Roman" w:cs="Times New Roman"/>
                <w:sz w:val="22"/>
                <w:szCs w:val="22"/>
              </w:rPr>
              <w:t>D</w:t>
            </w:r>
            <w:r w:rsidR="004B5786" w:rsidRPr="5F5A9695">
              <w:rPr>
                <w:rFonts w:ascii="Times New Roman" w:eastAsia="Times New Roman" w:hAnsi="Times New Roman" w:cs="Times New Roman"/>
                <w:sz w:val="22"/>
                <w:szCs w:val="22"/>
              </w:rPr>
              <w:t xml:space="preserve">irector </w:t>
            </w:r>
            <w:r w:rsidR="002601D4">
              <w:rPr>
                <w:rFonts w:ascii="Times New Roman" w:eastAsia="Times New Roman" w:hAnsi="Times New Roman" w:cs="Times New Roman"/>
                <w:sz w:val="22"/>
                <w:szCs w:val="22"/>
              </w:rPr>
              <w:t xml:space="preserve">of </w:t>
            </w:r>
            <w:r w:rsidR="004B5786" w:rsidRPr="5F5A9695">
              <w:rPr>
                <w:rFonts w:ascii="Times New Roman" w:eastAsia="Times New Roman" w:hAnsi="Times New Roman" w:cs="Times New Roman"/>
                <w:sz w:val="22"/>
                <w:szCs w:val="22"/>
              </w:rPr>
              <w:t>course</w:t>
            </w:r>
            <w:r>
              <w:rPr>
                <w:rFonts w:ascii="Times New Roman" w:eastAsia="Times New Roman" w:hAnsi="Times New Roman" w:cs="Times New Roman"/>
                <w:sz w:val="22"/>
                <w:szCs w:val="22"/>
              </w:rPr>
              <w:t>s</w:t>
            </w:r>
            <w:r w:rsidR="004B5786" w:rsidRPr="5F5A9695">
              <w:rPr>
                <w:rFonts w:ascii="Times New Roman" w:eastAsia="Times New Roman" w:hAnsi="Times New Roman" w:cs="Times New Roman"/>
                <w:sz w:val="22"/>
                <w:szCs w:val="22"/>
              </w:rPr>
              <w:t>, clerkship</w:t>
            </w:r>
            <w:r>
              <w:rPr>
                <w:rFonts w:ascii="Times New Roman" w:eastAsia="Times New Roman" w:hAnsi="Times New Roman" w:cs="Times New Roman"/>
                <w:sz w:val="22"/>
                <w:szCs w:val="22"/>
              </w:rPr>
              <w:t>s</w:t>
            </w:r>
            <w:r w:rsidR="004B5786" w:rsidRPr="5F5A9695">
              <w:rPr>
                <w:rFonts w:ascii="Times New Roman" w:eastAsia="Times New Roman" w:hAnsi="Times New Roman" w:cs="Times New Roman"/>
                <w:sz w:val="22"/>
                <w:szCs w:val="22"/>
              </w:rPr>
              <w:t>, graduate medical education programs, post-graduate student programs, community educational program, or interprofessional education program.</w:t>
            </w:r>
          </w:p>
        </w:tc>
      </w:tr>
      <w:tr w:rsidR="004B5786" w:rsidRPr="009D56C6" w14:paraId="789FD658" w14:textId="77777777" w:rsidTr="003C5A3D">
        <w:trPr>
          <w:trHeight w:val="287"/>
        </w:trPr>
        <w:tc>
          <w:tcPr>
            <w:tcW w:w="1885" w:type="dxa"/>
          </w:tcPr>
          <w:p w14:paraId="7F0DC0F3" w14:textId="7B20DDB7" w:rsidR="004B5786" w:rsidRPr="009D56C6" w:rsidRDefault="004B5786" w:rsidP="003C5A3D">
            <w:pPr>
              <w:spacing w:before="120" w:line="276" w:lineRule="auto"/>
              <w:rPr>
                <w:rFonts w:ascii="Times New Roman" w:eastAsia="Times New Roman" w:hAnsi="Times New Roman" w:cs="Times New Roman"/>
                <w:b/>
                <w:bCs/>
                <w:sz w:val="22"/>
                <w:szCs w:val="22"/>
              </w:rPr>
            </w:pPr>
            <w:r w:rsidRPr="5F5A9695">
              <w:rPr>
                <w:rFonts w:ascii="Times New Roman" w:eastAsia="Times New Roman" w:hAnsi="Times New Roman" w:cs="Times New Roman"/>
                <w:sz w:val="22"/>
                <w:szCs w:val="22"/>
              </w:rPr>
              <w:t>Mentoring role</w:t>
            </w:r>
          </w:p>
        </w:tc>
        <w:tc>
          <w:tcPr>
            <w:tcW w:w="7536" w:type="dxa"/>
          </w:tcPr>
          <w:p w14:paraId="4DB01EF1" w14:textId="77777777" w:rsidR="004B5786" w:rsidRPr="009D56C6" w:rsidRDefault="004B5786" w:rsidP="5F5A9695">
            <w:pPr>
              <w:spacing w:before="120" w:line="276" w:lineRule="auto"/>
              <w:rPr>
                <w:rFonts w:ascii="Times New Roman" w:eastAsia="Times New Roman" w:hAnsi="Times New Roman" w:cs="Times New Roman"/>
                <w:sz w:val="22"/>
                <w:szCs w:val="22"/>
              </w:rPr>
            </w:pPr>
            <w:r w:rsidRPr="5F5A9695">
              <w:rPr>
                <w:rFonts w:ascii="Times New Roman" w:eastAsia="Times New Roman" w:hAnsi="Times New Roman" w:cs="Times New Roman"/>
                <w:sz w:val="22"/>
                <w:szCs w:val="22"/>
              </w:rPr>
              <w:t>Leadership of a mentoring program.</w:t>
            </w:r>
          </w:p>
        </w:tc>
      </w:tr>
      <w:tr w:rsidR="004B5786" w:rsidRPr="009D56C6" w14:paraId="09A93B7F" w14:textId="77777777" w:rsidTr="003C5A3D">
        <w:trPr>
          <w:trHeight w:val="1214"/>
        </w:trPr>
        <w:tc>
          <w:tcPr>
            <w:tcW w:w="1885" w:type="dxa"/>
          </w:tcPr>
          <w:p w14:paraId="26EEE329" w14:textId="63F7D76B" w:rsidR="004B5786" w:rsidRPr="009D56C6" w:rsidRDefault="004B5786" w:rsidP="003C5A3D">
            <w:pPr>
              <w:spacing w:before="120" w:after="120" w:line="276" w:lineRule="auto"/>
              <w:rPr>
                <w:rFonts w:ascii="Times New Roman" w:eastAsia="Times New Roman" w:hAnsi="Times New Roman" w:cs="Times New Roman"/>
                <w:sz w:val="22"/>
                <w:szCs w:val="22"/>
              </w:rPr>
            </w:pPr>
            <w:r w:rsidRPr="5F5A9695">
              <w:rPr>
                <w:rFonts w:ascii="Times New Roman" w:eastAsia="Times New Roman" w:hAnsi="Times New Roman" w:cs="Times New Roman"/>
                <w:sz w:val="22"/>
                <w:szCs w:val="22"/>
              </w:rPr>
              <w:t xml:space="preserve">Defined role </w:t>
            </w:r>
            <w:r w:rsidR="008167BC">
              <w:rPr>
                <w:rFonts w:ascii="Times New Roman" w:eastAsia="Times New Roman" w:hAnsi="Times New Roman" w:cs="Times New Roman"/>
                <w:sz w:val="22"/>
                <w:szCs w:val="22"/>
              </w:rPr>
              <w:t xml:space="preserve">on a </w:t>
            </w:r>
            <w:r w:rsidRPr="5F5A9695">
              <w:rPr>
                <w:rFonts w:ascii="Times New Roman" w:eastAsia="Times New Roman" w:hAnsi="Times New Roman" w:cs="Times New Roman"/>
                <w:sz w:val="22"/>
                <w:szCs w:val="22"/>
              </w:rPr>
              <w:t>team, multicenter educational project, or program</w:t>
            </w:r>
          </w:p>
        </w:tc>
        <w:tc>
          <w:tcPr>
            <w:tcW w:w="7536" w:type="dxa"/>
          </w:tcPr>
          <w:p w14:paraId="358D52AB" w14:textId="77777777" w:rsidR="004B5786" w:rsidRPr="009D56C6" w:rsidRDefault="004B5786" w:rsidP="5F5A9695">
            <w:pPr>
              <w:spacing w:before="120" w:line="276" w:lineRule="auto"/>
              <w:rPr>
                <w:rFonts w:ascii="Times New Roman" w:eastAsia="Times New Roman" w:hAnsi="Times New Roman" w:cs="Times New Roman"/>
                <w:sz w:val="22"/>
                <w:szCs w:val="22"/>
              </w:rPr>
            </w:pPr>
            <w:r w:rsidRPr="5F5A9695">
              <w:rPr>
                <w:rFonts w:ascii="Times New Roman" w:eastAsia="Times New Roman" w:hAnsi="Times New Roman" w:cs="Times New Roman"/>
                <w:sz w:val="22"/>
                <w:szCs w:val="22"/>
              </w:rPr>
              <w:t>Lead major curriculum changes, development of a collaborative educational project, and others.</w:t>
            </w:r>
          </w:p>
        </w:tc>
      </w:tr>
      <w:tr w:rsidR="004B5786" w:rsidRPr="009D56C6" w14:paraId="5AA6587E" w14:textId="77777777" w:rsidTr="003C5A3D">
        <w:trPr>
          <w:trHeight w:val="692"/>
        </w:trPr>
        <w:tc>
          <w:tcPr>
            <w:tcW w:w="1885" w:type="dxa"/>
          </w:tcPr>
          <w:p w14:paraId="3C5C34A7" w14:textId="4EBF89CC" w:rsidR="004B5786" w:rsidRPr="009D56C6" w:rsidRDefault="004B5786" w:rsidP="003C5A3D">
            <w:pPr>
              <w:spacing w:before="120" w:after="120" w:line="276" w:lineRule="auto"/>
              <w:rPr>
                <w:rFonts w:ascii="Times New Roman" w:eastAsia="Times New Roman" w:hAnsi="Times New Roman" w:cs="Times New Roman"/>
                <w:sz w:val="22"/>
                <w:szCs w:val="22"/>
              </w:rPr>
            </w:pPr>
            <w:r w:rsidRPr="5F5A9695">
              <w:rPr>
                <w:rFonts w:ascii="Times New Roman" w:eastAsia="Times New Roman" w:hAnsi="Times New Roman" w:cs="Times New Roman"/>
                <w:sz w:val="22"/>
                <w:szCs w:val="22"/>
              </w:rPr>
              <w:t>Lead a scholarly project in education</w:t>
            </w:r>
          </w:p>
        </w:tc>
        <w:tc>
          <w:tcPr>
            <w:tcW w:w="7536" w:type="dxa"/>
          </w:tcPr>
          <w:p w14:paraId="385CC961" w14:textId="77777777" w:rsidR="004B5786" w:rsidRPr="009D56C6" w:rsidRDefault="004B5786" w:rsidP="5F5A9695">
            <w:pPr>
              <w:spacing w:before="120" w:after="120" w:line="276" w:lineRule="auto"/>
              <w:rPr>
                <w:rFonts w:ascii="Times New Roman" w:eastAsia="Times New Roman" w:hAnsi="Times New Roman" w:cs="Times New Roman"/>
                <w:sz w:val="22"/>
                <w:szCs w:val="22"/>
              </w:rPr>
            </w:pPr>
            <w:r w:rsidRPr="5F5A9695">
              <w:rPr>
                <w:rFonts w:ascii="Times New Roman" w:eastAsia="Times New Roman" w:hAnsi="Times New Roman" w:cs="Times New Roman"/>
                <w:sz w:val="22"/>
                <w:szCs w:val="22"/>
              </w:rPr>
              <w:t>Leadership of a collaborative educational research project across departments or institutions.</w:t>
            </w:r>
          </w:p>
        </w:tc>
      </w:tr>
      <w:tr w:rsidR="004B5786" w:rsidRPr="009D56C6" w14:paraId="1FE05647" w14:textId="77777777" w:rsidTr="003C5A3D">
        <w:trPr>
          <w:trHeight w:val="1124"/>
        </w:trPr>
        <w:tc>
          <w:tcPr>
            <w:tcW w:w="1885" w:type="dxa"/>
          </w:tcPr>
          <w:p w14:paraId="3A9DB3D7" w14:textId="2FB4278F" w:rsidR="004B5786" w:rsidRPr="009D56C6" w:rsidRDefault="004B5786" w:rsidP="003C5A3D">
            <w:pPr>
              <w:spacing w:before="120" w:after="120" w:line="276" w:lineRule="auto"/>
              <w:rPr>
                <w:rFonts w:ascii="Times New Roman" w:eastAsia="Times New Roman" w:hAnsi="Times New Roman" w:cs="Times New Roman"/>
                <w:sz w:val="22"/>
                <w:szCs w:val="22"/>
              </w:rPr>
            </w:pPr>
            <w:r w:rsidRPr="5F5A9695">
              <w:rPr>
                <w:rFonts w:ascii="Times New Roman" w:eastAsia="Times New Roman" w:hAnsi="Times New Roman" w:cs="Times New Roman"/>
                <w:sz w:val="22"/>
                <w:szCs w:val="22"/>
              </w:rPr>
              <w:t>Other leadership role support</w:t>
            </w:r>
            <w:r w:rsidR="21BE8E3D" w:rsidRPr="5F5A9695">
              <w:rPr>
                <w:rFonts w:ascii="Times New Roman" w:eastAsia="Times New Roman" w:hAnsi="Times New Roman" w:cs="Times New Roman"/>
                <w:sz w:val="22"/>
                <w:szCs w:val="22"/>
              </w:rPr>
              <w:t>ing</w:t>
            </w:r>
            <w:r w:rsidRPr="5F5A9695">
              <w:rPr>
                <w:rFonts w:ascii="Times New Roman" w:eastAsia="Times New Roman" w:hAnsi="Times New Roman" w:cs="Times New Roman"/>
                <w:sz w:val="22"/>
                <w:szCs w:val="22"/>
              </w:rPr>
              <w:t xml:space="preserve"> education</w:t>
            </w:r>
          </w:p>
        </w:tc>
        <w:tc>
          <w:tcPr>
            <w:tcW w:w="7536" w:type="dxa"/>
          </w:tcPr>
          <w:p w14:paraId="4F08FF52" w14:textId="77777777" w:rsidR="004B5786" w:rsidRPr="009D56C6" w:rsidRDefault="004B5786" w:rsidP="5F5A9695">
            <w:pPr>
              <w:spacing w:before="120" w:after="120" w:line="276" w:lineRule="auto"/>
              <w:rPr>
                <w:rFonts w:ascii="Times New Roman" w:eastAsia="Times New Roman" w:hAnsi="Times New Roman" w:cs="Times New Roman"/>
                <w:sz w:val="22"/>
                <w:szCs w:val="22"/>
              </w:rPr>
            </w:pPr>
            <w:r w:rsidRPr="5F5A9695">
              <w:rPr>
                <w:rFonts w:ascii="Times New Roman" w:eastAsia="Times New Roman" w:hAnsi="Times New Roman" w:cs="Times New Roman"/>
                <w:sz w:val="22"/>
                <w:szCs w:val="22"/>
              </w:rPr>
              <w:t>Leadership role within professional societies.</w:t>
            </w:r>
          </w:p>
          <w:p w14:paraId="2737B9D1" w14:textId="77777777" w:rsidR="004B5786" w:rsidRPr="009D56C6" w:rsidRDefault="004B5786" w:rsidP="5F5A9695">
            <w:pPr>
              <w:spacing w:after="120" w:line="276" w:lineRule="auto"/>
              <w:rPr>
                <w:rFonts w:ascii="Times New Roman" w:eastAsia="Times New Roman" w:hAnsi="Times New Roman" w:cs="Times New Roman"/>
                <w:sz w:val="22"/>
                <w:szCs w:val="22"/>
              </w:rPr>
            </w:pPr>
            <w:r w:rsidRPr="5F5A9695">
              <w:rPr>
                <w:rFonts w:ascii="Times New Roman" w:eastAsia="Times New Roman" w:hAnsi="Times New Roman" w:cs="Times New Roman"/>
                <w:sz w:val="22"/>
                <w:szCs w:val="22"/>
              </w:rPr>
              <w:t>Leadership at regional or national conferences, organizer for plenary sessions, abstract review, or other conference planning leadership role.</w:t>
            </w:r>
          </w:p>
        </w:tc>
      </w:tr>
    </w:tbl>
    <w:p w14:paraId="311F6AA0" w14:textId="77777777" w:rsidR="00857DDA" w:rsidRDefault="00857DDA" w:rsidP="004B5786">
      <w:pPr>
        <w:rPr>
          <w:rFonts w:ascii="Times New Roman" w:hAnsi="Times New Roman" w:cs="Times New Roman"/>
        </w:rPr>
      </w:pPr>
    </w:p>
    <w:p w14:paraId="1F24EAF8" w14:textId="4569BC2F" w:rsidR="004B5786" w:rsidRPr="00857DDA" w:rsidRDefault="1083F6C3" w:rsidP="004B5786">
      <w:pPr>
        <w:rPr>
          <w:rFonts w:ascii="Times New Roman" w:hAnsi="Times New Roman" w:cs="Times New Roman"/>
          <w:b/>
          <w:bCs/>
        </w:rPr>
      </w:pPr>
      <w:r w:rsidRPr="071F6A38">
        <w:rPr>
          <w:rFonts w:ascii="Times New Roman" w:hAnsi="Times New Roman" w:cs="Times New Roman"/>
          <w:b/>
          <w:bCs/>
        </w:rPr>
        <w:t>Criteria</w:t>
      </w:r>
      <w:r w:rsidRPr="00BE3A93">
        <w:rPr>
          <w:rFonts w:ascii="Times New Roman" w:hAnsi="Times New Roman" w:cs="Times New Roman"/>
          <w:b/>
          <w:bCs/>
        </w:rPr>
        <w:t xml:space="preserve"> for </w:t>
      </w:r>
      <w:r w:rsidR="00941A2F" w:rsidRPr="00857DDA">
        <w:rPr>
          <w:rFonts w:ascii="Times New Roman" w:hAnsi="Times New Roman" w:cs="Times New Roman"/>
          <w:b/>
          <w:bCs/>
        </w:rPr>
        <w:t>Promotion to Professor:</w:t>
      </w:r>
    </w:p>
    <w:p w14:paraId="7504EBA7" w14:textId="4179908B" w:rsidR="00BD07B4" w:rsidRPr="00857DDA" w:rsidRDefault="00BD07B4" w:rsidP="00BD07B4">
      <w:pPr>
        <w:rPr>
          <w:rFonts w:ascii="Times New Roman" w:hAnsi="Times New Roman" w:cs="Times New Roman"/>
          <w:b/>
          <w:bCs/>
        </w:rPr>
      </w:pPr>
      <w:r>
        <w:rPr>
          <w:rFonts w:ascii="Times New Roman" w:eastAsia="Calibri" w:hAnsi="Times New Roman" w:cs="Times New Roman"/>
        </w:rPr>
        <w:t>E</w:t>
      </w:r>
      <w:r w:rsidRPr="00BD07B4">
        <w:rPr>
          <w:rFonts w:ascii="Times New Roman" w:eastAsia="Calibri" w:hAnsi="Times New Roman" w:cs="Times New Roman"/>
        </w:rPr>
        <w:t xml:space="preserve">xcellence in scholarship and leadership in education must be </w:t>
      </w:r>
      <w:r w:rsidR="00857DDA" w:rsidRPr="00BD07B4">
        <w:rPr>
          <w:rFonts w:ascii="Times New Roman" w:eastAsia="Calibri" w:hAnsi="Times New Roman" w:cs="Times New Roman"/>
        </w:rPr>
        <w:t xml:space="preserve">demonstrated in one or more of the five educational domains </w:t>
      </w:r>
      <w:r w:rsidR="00857DDA">
        <w:rPr>
          <w:rFonts w:ascii="Times New Roman" w:eastAsia="Calibri" w:hAnsi="Times New Roman" w:cs="Times New Roman"/>
        </w:rPr>
        <w:t xml:space="preserve">listed above and </w:t>
      </w:r>
      <w:r w:rsidRPr="00BD07B4">
        <w:rPr>
          <w:rFonts w:ascii="Times New Roman" w:eastAsia="Calibri" w:hAnsi="Times New Roman" w:cs="Times New Roman"/>
        </w:rPr>
        <w:t xml:space="preserve">based on significant recognition as a </w:t>
      </w:r>
      <w:r w:rsidRPr="00857DDA">
        <w:rPr>
          <w:rFonts w:ascii="Times New Roman" w:eastAsia="Calibri" w:hAnsi="Times New Roman" w:cs="Times New Roman"/>
        </w:rPr>
        <w:t>national/international expert</w:t>
      </w:r>
      <w:r w:rsidR="00857DDA" w:rsidRPr="00857DDA">
        <w:rPr>
          <w:rFonts w:ascii="Times New Roman" w:eastAsia="Calibri" w:hAnsi="Times New Roman" w:cs="Times New Roman"/>
        </w:rPr>
        <w:t xml:space="preserve"> with </w:t>
      </w:r>
      <w:r w:rsidRPr="00857DDA">
        <w:rPr>
          <w:rFonts w:ascii="Times New Roman" w:eastAsia="Calibri" w:hAnsi="Times New Roman" w:cs="Times New Roman"/>
        </w:rPr>
        <w:t>extra-university leadership in education</w:t>
      </w:r>
      <w:r w:rsidR="00857DDA" w:rsidRPr="00857DDA">
        <w:rPr>
          <w:rFonts w:ascii="Times New Roman" w:eastAsia="Calibri" w:hAnsi="Times New Roman" w:cs="Times New Roman"/>
        </w:rPr>
        <w:t xml:space="preserve">. Associate professor </w:t>
      </w:r>
      <w:r w:rsidR="000E1355">
        <w:rPr>
          <w:rFonts w:ascii="Times New Roman" w:eastAsia="Calibri" w:hAnsi="Times New Roman" w:cs="Times New Roman"/>
        </w:rPr>
        <w:t xml:space="preserve">and proficiency </w:t>
      </w:r>
      <w:r w:rsidR="00857DDA" w:rsidRPr="00857DDA">
        <w:rPr>
          <w:rFonts w:ascii="Times New Roman" w:eastAsia="Calibri" w:hAnsi="Times New Roman" w:cs="Times New Roman"/>
        </w:rPr>
        <w:t>criteria must be met.</w:t>
      </w:r>
    </w:p>
    <w:p w14:paraId="39CC9F09" w14:textId="77777777" w:rsidR="00BD07B4" w:rsidRPr="00857DDA" w:rsidRDefault="00BD07B4" w:rsidP="00BD07B4">
      <w:pPr>
        <w:spacing w:after="80"/>
        <w:rPr>
          <w:rFonts w:ascii="Times New Roman" w:eastAsia="Calibri" w:hAnsi="Times New Roman" w:cs="Times New Roman"/>
        </w:rPr>
      </w:pPr>
    </w:p>
    <w:p w14:paraId="58D150D0" w14:textId="4F83702F" w:rsidR="00BD07B4" w:rsidRPr="00857DDA" w:rsidRDefault="00BD07B4" w:rsidP="00BD07B4">
      <w:pPr>
        <w:spacing w:after="80"/>
        <w:rPr>
          <w:rFonts w:ascii="Times New Roman" w:eastAsia="Calibri" w:hAnsi="Times New Roman" w:cs="Times New Roman"/>
        </w:rPr>
      </w:pPr>
      <w:r w:rsidRPr="00857DDA">
        <w:rPr>
          <w:rFonts w:ascii="Times New Roman" w:eastAsia="Calibri" w:hAnsi="Times New Roman" w:cs="Times New Roman"/>
        </w:rPr>
        <w:t xml:space="preserve">The non-exhaustive list below provides examples of how extra-university </w:t>
      </w:r>
      <w:proofErr w:type="gramStart"/>
      <w:r w:rsidRPr="00857DDA">
        <w:rPr>
          <w:rFonts w:ascii="Times New Roman" w:eastAsia="Calibri" w:hAnsi="Times New Roman" w:cs="Times New Roman"/>
        </w:rPr>
        <w:t>leadership</w:t>
      </w:r>
      <w:proofErr w:type="gramEnd"/>
      <w:r w:rsidRPr="00857DDA">
        <w:rPr>
          <w:rFonts w:ascii="Times New Roman" w:eastAsia="Calibri" w:hAnsi="Times New Roman" w:cs="Times New Roman"/>
        </w:rPr>
        <w:t xml:space="preserve"> and a continued record of excellent scholarship may be demonstrated. A more complete (yet still non-exhaustive) list of examples of scholarship may be found in Appendix A and should be reviewed with attention to level (national or international).</w:t>
      </w:r>
    </w:p>
    <w:p w14:paraId="71163205" w14:textId="77777777" w:rsidR="00BD07B4" w:rsidRPr="009A6E9F" w:rsidRDefault="00BD07B4" w:rsidP="009A6E9F">
      <w:pPr>
        <w:pStyle w:val="ListParagraph"/>
        <w:numPr>
          <w:ilvl w:val="0"/>
          <w:numId w:val="5"/>
        </w:numPr>
        <w:spacing w:after="200" w:line="276" w:lineRule="auto"/>
        <w:rPr>
          <w:rFonts w:ascii="Times New Roman" w:hAnsi="Times New Roman" w:cs="Times New Roman"/>
        </w:rPr>
      </w:pPr>
      <w:r w:rsidRPr="009A6E9F">
        <w:rPr>
          <w:rFonts w:ascii="Times New Roman" w:eastAsia="Calibri" w:hAnsi="Times New Roman" w:cs="Times New Roman"/>
        </w:rPr>
        <w:t xml:space="preserve">Production of and national/international dissemination of materials for teaching purposes. </w:t>
      </w:r>
    </w:p>
    <w:p w14:paraId="7B89F0AF" w14:textId="77777777" w:rsidR="00BD07B4" w:rsidRPr="009A6E9F" w:rsidRDefault="00BD07B4" w:rsidP="009A6E9F">
      <w:pPr>
        <w:pStyle w:val="ListParagraph"/>
        <w:numPr>
          <w:ilvl w:val="0"/>
          <w:numId w:val="5"/>
        </w:numPr>
        <w:spacing w:after="200" w:line="276" w:lineRule="auto"/>
        <w:rPr>
          <w:rFonts w:ascii="Times New Roman" w:hAnsi="Times New Roman" w:cs="Times New Roman"/>
        </w:rPr>
      </w:pPr>
      <w:r w:rsidRPr="009A6E9F">
        <w:rPr>
          <w:rFonts w:ascii="Times New Roman" w:eastAsia="Calibri" w:hAnsi="Times New Roman" w:cs="Times New Roman"/>
        </w:rPr>
        <w:t xml:space="preserve">Extramural grants to support educational efforts. </w:t>
      </w:r>
    </w:p>
    <w:p w14:paraId="75E367FA" w14:textId="77777777" w:rsidR="00BD07B4" w:rsidRPr="009A6E9F" w:rsidRDefault="00BD07B4" w:rsidP="009A6E9F">
      <w:pPr>
        <w:pStyle w:val="ListParagraph"/>
        <w:numPr>
          <w:ilvl w:val="0"/>
          <w:numId w:val="5"/>
        </w:numPr>
        <w:spacing w:after="200" w:line="276" w:lineRule="auto"/>
        <w:rPr>
          <w:rFonts w:ascii="Times New Roman" w:hAnsi="Times New Roman" w:cs="Times New Roman"/>
        </w:rPr>
      </w:pPr>
      <w:r w:rsidRPr="009A6E9F">
        <w:rPr>
          <w:rFonts w:ascii="Times New Roman" w:eastAsia="Calibri" w:hAnsi="Times New Roman" w:cs="Times New Roman"/>
        </w:rPr>
        <w:t>National recognition in education as evidenced by participation in extramural educational initiatives. Documentation of invitations may be requested.</w:t>
      </w:r>
    </w:p>
    <w:p w14:paraId="3018CC25" w14:textId="77777777" w:rsidR="00BD07B4" w:rsidRPr="009A6E9F" w:rsidRDefault="00BD07B4" w:rsidP="009A6E9F">
      <w:pPr>
        <w:pStyle w:val="ListParagraph"/>
        <w:numPr>
          <w:ilvl w:val="0"/>
          <w:numId w:val="5"/>
        </w:numPr>
        <w:spacing w:after="200" w:line="276" w:lineRule="auto"/>
        <w:rPr>
          <w:rFonts w:ascii="Times New Roman" w:hAnsi="Times New Roman" w:cs="Times New Roman"/>
        </w:rPr>
      </w:pPr>
      <w:r w:rsidRPr="009A6E9F">
        <w:rPr>
          <w:rFonts w:ascii="Times New Roman" w:eastAsia="Calibri" w:hAnsi="Times New Roman" w:cs="Times New Roman"/>
        </w:rPr>
        <w:t>Election to national committees or boards involved with education.</w:t>
      </w:r>
    </w:p>
    <w:p w14:paraId="425C77B1" w14:textId="77777777" w:rsidR="00BD07B4" w:rsidRPr="009A6E9F" w:rsidRDefault="00BD07B4" w:rsidP="009A6E9F">
      <w:pPr>
        <w:pStyle w:val="ListParagraph"/>
        <w:numPr>
          <w:ilvl w:val="0"/>
          <w:numId w:val="5"/>
        </w:numPr>
        <w:spacing w:after="200" w:line="276" w:lineRule="auto"/>
        <w:rPr>
          <w:rFonts w:ascii="Times New Roman" w:hAnsi="Times New Roman" w:cs="Times New Roman"/>
        </w:rPr>
      </w:pPr>
      <w:r w:rsidRPr="009A6E9F">
        <w:rPr>
          <w:rFonts w:ascii="Times New Roman" w:eastAsia="Calibri" w:hAnsi="Times New Roman" w:cs="Times New Roman"/>
        </w:rPr>
        <w:t xml:space="preserve">Invitations as a visiting professor to present on innovations in educational activities. </w:t>
      </w:r>
    </w:p>
    <w:p w14:paraId="70688961" w14:textId="77777777" w:rsidR="00BD07B4" w:rsidRPr="009A6E9F" w:rsidRDefault="00BD07B4" w:rsidP="009A6E9F">
      <w:pPr>
        <w:pStyle w:val="ListParagraph"/>
        <w:numPr>
          <w:ilvl w:val="0"/>
          <w:numId w:val="5"/>
        </w:numPr>
        <w:spacing w:after="200" w:line="276" w:lineRule="auto"/>
        <w:rPr>
          <w:rFonts w:ascii="Times New Roman" w:hAnsi="Times New Roman" w:cs="Times New Roman"/>
        </w:rPr>
      </w:pPr>
      <w:r w:rsidRPr="009A6E9F">
        <w:rPr>
          <w:rFonts w:ascii="Times New Roman" w:eastAsia="Calibri" w:hAnsi="Times New Roman" w:cs="Times New Roman"/>
        </w:rPr>
        <w:t>Participation in specialty board review or test development committee.</w:t>
      </w:r>
    </w:p>
    <w:p w14:paraId="34474563" w14:textId="28E0A825" w:rsidR="00F5511F" w:rsidRDefault="00BD07B4" w:rsidP="489516CE">
      <w:pPr>
        <w:pStyle w:val="ListParagraph"/>
        <w:numPr>
          <w:ilvl w:val="0"/>
          <w:numId w:val="5"/>
        </w:numPr>
        <w:spacing w:after="80" w:line="276" w:lineRule="auto"/>
        <w:rPr>
          <w:rFonts w:ascii="Times New Roman" w:hAnsi="Times New Roman" w:cs="Times New Roman"/>
        </w:rPr>
      </w:pPr>
      <w:r w:rsidRPr="009A6E9F">
        <w:rPr>
          <w:rFonts w:ascii="Times New Roman" w:eastAsia="Calibri" w:hAnsi="Times New Roman" w:cs="Times New Roman"/>
        </w:rPr>
        <w:t xml:space="preserve">Invitations for membership in a national level accreditation committee. </w:t>
      </w:r>
    </w:p>
    <w:p w14:paraId="3FFDC468" w14:textId="33E73C32" w:rsidR="00F5511F" w:rsidRDefault="00F5511F" w:rsidP="489516CE">
      <w:pPr>
        <w:spacing w:after="80" w:line="276" w:lineRule="auto"/>
        <w:rPr>
          <w:rFonts w:ascii="Times New Roman" w:hAnsi="Times New Roman" w:cs="Times New Roman"/>
        </w:rPr>
      </w:pPr>
    </w:p>
    <w:p w14:paraId="182F02EF" w14:textId="74C9348B" w:rsidR="00F5511F" w:rsidRDefault="00394FFE" w:rsidP="13F1C69D">
      <w:pPr>
        <w:spacing w:after="80" w:line="276" w:lineRule="auto"/>
        <w:rPr>
          <w:rFonts w:ascii="Times New Roman" w:hAnsi="Times New Roman" w:cs="Times New Roman"/>
          <w:b/>
          <w:bCs/>
        </w:rPr>
      </w:pPr>
      <w:r w:rsidRPr="13F1C69D">
        <w:rPr>
          <w:rFonts w:ascii="Times New Roman" w:hAnsi="Times New Roman" w:cs="Times New Roman"/>
          <w:b/>
          <w:bCs/>
        </w:rPr>
        <w:t>Required Documentation</w:t>
      </w:r>
      <w:r w:rsidR="7FDF6CC4" w:rsidRPr="13F1C69D">
        <w:rPr>
          <w:rFonts w:ascii="Times New Roman" w:hAnsi="Times New Roman" w:cs="Times New Roman"/>
          <w:b/>
          <w:bCs/>
        </w:rPr>
        <w:t xml:space="preserve"> for Promotion with Distinction in </w:t>
      </w:r>
      <w:r w:rsidR="74510361" w:rsidRPr="13F1C69D">
        <w:rPr>
          <w:rFonts w:ascii="Times New Roman" w:hAnsi="Times New Roman" w:cs="Times New Roman"/>
          <w:b/>
          <w:bCs/>
        </w:rPr>
        <w:t>Education</w:t>
      </w:r>
      <w:r w:rsidRPr="13F1C69D">
        <w:rPr>
          <w:rFonts w:ascii="Times New Roman" w:hAnsi="Times New Roman" w:cs="Times New Roman"/>
          <w:b/>
          <w:bCs/>
        </w:rPr>
        <w:t>:</w:t>
      </w:r>
    </w:p>
    <w:tbl>
      <w:tblPr>
        <w:tblStyle w:val="TableGrid"/>
        <w:tblW w:w="0" w:type="auto"/>
        <w:tblInd w:w="-5" w:type="dxa"/>
        <w:tblLook w:val="04A0" w:firstRow="1" w:lastRow="0" w:firstColumn="1" w:lastColumn="0" w:noHBand="0" w:noVBand="1"/>
      </w:tblPr>
      <w:tblGrid>
        <w:gridCol w:w="1800"/>
        <w:gridCol w:w="7555"/>
      </w:tblGrid>
      <w:tr w:rsidR="009E234B" w:rsidRPr="000E1355" w14:paraId="47D90286" w14:textId="77777777" w:rsidTr="13F1C69D">
        <w:tc>
          <w:tcPr>
            <w:tcW w:w="1800" w:type="dxa"/>
          </w:tcPr>
          <w:p w14:paraId="1B5E9D85" w14:textId="77777777" w:rsidR="009A6E9F" w:rsidRPr="000E1355" w:rsidRDefault="009A6E9F">
            <w:pPr>
              <w:pStyle w:val="paragraph"/>
              <w:spacing w:before="80" w:beforeAutospacing="0" w:after="80" w:afterAutospacing="0" w:line="276" w:lineRule="auto"/>
              <w:ind w:left="-115"/>
              <w:textAlignment w:val="baseline"/>
              <w:rPr>
                <w:b/>
                <w:bCs/>
                <w:sz w:val="22"/>
                <w:szCs w:val="22"/>
              </w:rPr>
            </w:pPr>
            <w:r w:rsidRPr="000E1355">
              <w:rPr>
                <w:b/>
                <w:bCs/>
                <w:sz w:val="22"/>
                <w:szCs w:val="22"/>
              </w:rPr>
              <w:t xml:space="preserve">  Document</w:t>
            </w:r>
          </w:p>
        </w:tc>
        <w:tc>
          <w:tcPr>
            <w:tcW w:w="7555" w:type="dxa"/>
          </w:tcPr>
          <w:p w14:paraId="17CDA8FF" w14:textId="77777777" w:rsidR="009A6E9F" w:rsidRPr="000E1355" w:rsidRDefault="009A6E9F">
            <w:pPr>
              <w:pStyle w:val="paragraph"/>
              <w:spacing w:before="80" w:beforeAutospacing="0" w:after="80" w:afterAutospacing="0" w:line="276" w:lineRule="auto"/>
              <w:textAlignment w:val="baseline"/>
              <w:rPr>
                <w:b/>
                <w:bCs/>
                <w:sz w:val="22"/>
                <w:szCs w:val="22"/>
              </w:rPr>
            </w:pPr>
            <w:r w:rsidRPr="000E1355">
              <w:rPr>
                <w:b/>
                <w:bCs/>
                <w:sz w:val="22"/>
                <w:szCs w:val="22"/>
              </w:rPr>
              <w:t xml:space="preserve">Purpose and Rationale </w:t>
            </w:r>
          </w:p>
        </w:tc>
      </w:tr>
      <w:tr w:rsidR="009E234B" w:rsidRPr="000E1355" w14:paraId="76C03A92" w14:textId="77777777" w:rsidTr="13F1C69D">
        <w:tc>
          <w:tcPr>
            <w:tcW w:w="1800" w:type="dxa"/>
          </w:tcPr>
          <w:p w14:paraId="6B4297E2" w14:textId="5CEEC5CB" w:rsidR="009A6E9F" w:rsidRPr="000E1355" w:rsidRDefault="009A6E9F" w:rsidP="003C5A3D">
            <w:pPr>
              <w:pStyle w:val="paragraph"/>
              <w:spacing w:before="120" w:beforeAutospacing="0" w:after="120" w:afterAutospacing="0" w:line="276" w:lineRule="auto"/>
              <w:jc w:val="both"/>
              <w:textAlignment w:val="baseline"/>
              <w:rPr>
                <w:sz w:val="22"/>
                <w:szCs w:val="22"/>
              </w:rPr>
            </w:pPr>
            <w:r w:rsidRPr="000E1355">
              <w:rPr>
                <w:sz w:val="22"/>
                <w:szCs w:val="22"/>
              </w:rPr>
              <w:t>Curriculum Vitae</w:t>
            </w:r>
          </w:p>
        </w:tc>
        <w:tc>
          <w:tcPr>
            <w:tcW w:w="7555" w:type="dxa"/>
          </w:tcPr>
          <w:p w14:paraId="74C9A4B2" w14:textId="69EE60D5" w:rsidR="009A6E9F" w:rsidRPr="000E1355" w:rsidRDefault="009A6E9F" w:rsidP="13F1C69D">
            <w:pPr>
              <w:pStyle w:val="paragraph"/>
              <w:spacing w:before="120" w:beforeAutospacing="0" w:after="120" w:afterAutospacing="0" w:line="276" w:lineRule="auto"/>
              <w:textAlignment w:val="baseline"/>
              <w:rPr>
                <w:sz w:val="22"/>
                <w:szCs w:val="22"/>
              </w:rPr>
            </w:pPr>
            <w:r w:rsidRPr="13F1C69D">
              <w:rPr>
                <w:rStyle w:val="normaltextrun"/>
                <w:color w:val="000000" w:themeColor="text1"/>
                <w:sz w:val="22"/>
                <w:szCs w:val="22"/>
              </w:rPr>
              <w:t xml:space="preserve">The curriculum vitae (CV) </w:t>
            </w:r>
            <w:r w:rsidR="1221DF5E" w:rsidRPr="13F1C69D">
              <w:rPr>
                <w:rStyle w:val="normaltextrun"/>
                <w:color w:val="000000" w:themeColor="text1"/>
                <w:sz w:val="22"/>
                <w:szCs w:val="22"/>
              </w:rPr>
              <w:t>provides</w:t>
            </w:r>
            <w:r w:rsidRPr="13F1C69D">
              <w:rPr>
                <w:rStyle w:val="normaltextrun"/>
                <w:color w:val="000000" w:themeColor="text1"/>
                <w:sz w:val="22"/>
                <w:szCs w:val="22"/>
              </w:rPr>
              <w:t xml:space="preserve"> an outline of faculty work, categorized by area of activity and organized by year of accomplishment. </w:t>
            </w:r>
            <w:r w:rsidRPr="13F1C69D">
              <w:rPr>
                <w:sz w:val="22"/>
                <w:szCs w:val="22"/>
              </w:rPr>
              <w:t xml:space="preserve">The CV outlines scholarship and leadership roles. See </w:t>
            </w:r>
            <w:r w:rsidRPr="13F1C69D">
              <w:rPr>
                <w:sz w:val="22"/>
                <w:szCs w:val="22"/>
                <w:u w:val="single"/>
              </w:rPr>
              <w:t>t</w:t>
            </w:r>
            <w:hyperlink r:id="rId7">
              <w:r w:rsidRPr="13F1C69D">
                <w:rPr>
                  <w:rStyle w:val="Hyperlink"/>
                  <w:sz w:val="22"/>
                  <w:szCs w:val="22"/>
                </w:rPr>
                <w:t>emplate</w:t>
              </w:r>
            </w:hyperlink>
            <w:r w:rsidRPr="13F1C69D">
              <w:rPr>
                <w:sz w:val="22"/>
                <w:szCs w:val="22"/>
              </w:rPr>
              <w:t xml:space="preserve">. </w:t>
            </w:r>
          </w:p>
        </w:tc>
      </w:tr>
      <w:tr w:rsidR="009E234B" w:rsidRPr="000E1355" w14:paraId="00DBCB3B" w14:textId="77777777" w:rsidTr="13F1C69D">
        <w:tc>
          <w:tcPr>
            <w:tcW w:w="1800" w:type="dxa"/>
          </w:tcPr>
          <w:p w14:paraId="0CEEA50B" w14:textId="11FC3EF5" w:rsidR="009A6E9F" w:rsidRPr="000E1355" w:rsidRDefault="009A6E9F" w:rsidP="003C5A3D">
            <w:pPr>
              <w:pStyle w:val="paragraph"/>
              <w:spacing w:before="120" w:beforeAutospacing="0" w:after="120" w:afterAutospacing="0" w:line="276" w:lineRule="auto"/>
              <w:jc w:val="both"/>
              <w:textAlignment w:val="baseline"/>
              <w:rPr>
                <w:sz w:val="22"/>
                <w:szCs w:val="22"/>
              </w:rPr>
            </w:pPr>
            <w:r w:rsidRPr="000E1355">
              <w:rPr>
                <w:sz w:val="22"/>
                <w:szCs w:val="22"/>
              </w:rPr>
              <w:t>Annual Academic Expectations</w:t>
            </w:r>
          </w:p>
        </w:tc>
        <w:tc>
          <w:tcPr>
            <w:tcW w:w="7555" w:type="dxa"/>
          </w:tcPr>
          <w:p w14:paraId="3A3E3DF6" w14:textId="029C3F8D" w:rsidR="009A6E9F" w:rsidRPr="000E1355" w:rsidRDefault="009A6E9F">
            <w:pPr>
              <w:pStyle w:val="paragraph"/>
              <w:spacing w:before="120" w:beforeAutospacing="0" w:after="120" w:afterAutospacing="0" w:line="276" w:lineRule="auto"/>
              <w:textAlignment w:val="baseline"/>
              <w:rPr>
                <w:sz w:val="22"/>
                <w:szCs w:val="22"/>
              </w:rPr>
            </w:pPr>
            <w:r w:rsidRPr="000E1355">
              <w:rPr>
                <w:sz w:val="22"/>
                <w:szCs w:val="22"/>
              </w:rPr>
              <w:t>Provide current expectations as agreed upon by the candidate and the chair/supervisor. Should include documentation regarding proficiency in teaching.</w:t>
            </w:r>
          </w:p>
        </w:tc>
      </w:tr>
      <w:tr w:rsidR="009E234B" w:rsidRPr="000E1355" w14:paraId="4DD9575D" w14:textId="77777777" w:rsidTr="13F1C69D">
        <w:tc>
          <w:tcPr>
            <w:tcW w:w="1800" w:type="dxa"/>
          </w:tcPr>
          <w:p w14:paraId="0B104724" w14:textId="42980BC8" w:rsidR="009A6E9F" w:rsidRPr="000E1355" w:rsidRDefault="009A6E9F" w:rsidP="003C5A3D">
            <w:pPr>
              <w:pStyle w:val="paragraph"/>
              <w:spacing w:before="120" w:beforeAutospacing="0" w:after="120" w:afterAutospacing="0" w:line="276" w:lineRule="auto"/>
              <w:jc w:val="both"/>
              <w:textAlignment w:val="baseline"/>
              <w:rPr>
                <w:sz w:val="22"/>
                <w:szCs w:val="22"/>
              </w:rPr>
            </w:pPr>
            <w:r w:rsidRPr="000E1355">
              <w:rPr>
                <w:sz w:val="22"/>
                <w:szCs w:val="22"/>
              </w:rPr>
              <w:t>Educator Portfolio</w:t>
            </w:r>
          </w:p>
        </w:tc>
        <w:tc>
          <w:tcPr>
            <w:tcW w:w="7555" w:type="dxa"/>
          </w:tcPr>
          <w:p w14:paraId="0A85E61B" w14:textId="02F5E16D" w:rsidR="009A6E9F" w:rsidRPr="000E1355" w:rsidRDefault="009A6E9F" w:rsidP="13F1C69D">
            <w:pPr>
              <w:pStyle w:val="paragraph"/>
              <w:spacing w:before="120" w:beforeAutospacing="0" w:after="120" w:afterAutospacing="0" w:line="276" w:lineRule="auto"/>
              <w:textAlignment w:val="baseline"/>
              <w:rPr>
                <w:sz w:val="22"/>
                <w:szCs w:val="22"/>
              </w:rPr>
            </w:pPr>
            <w:r w:rsidRPr="13F1C69D">
              <w:rPr>
                <w:rStyle w:val="normaltextrun"/>
                <w:color w:val="000000" w:themeColor="text1"/>
                <w:sz w:val="22"/>
                <w:szCs w:val="22"/>
              </w:rPr>
              <w:t xml:space="preserve">Used to further describe professional goals and accomplishments in education. </w:t>
            </w:r>
            <w:r w:rsidRPr="13F1C69D">
              <w:rPr>
                <w:sz w:val="22"/>
                <w:szCs w:val="22"/>
              </w:rPr>
              <w:t xml:space="preserve">Provides deeper understanding of the candidate’s career trajectory through narrative and explanations of career highlights. </w:t>
            </w:r>
            <w:hyperlink r:id="rId8">
              <w:r w:rsidRPr="13F1C69D">
                <w:rPr>
                  <w:rStyle w:val="Hyperlink"/>
                  <w:rFonts w:ascii="Times New Roman" w:hAnsi="Times New Roman"/>
                  <w:sz w:val="22"/>
                  <w:szCs w:val="22"/>
                </w:rPr>
                <w:t>Template</w:t>
              </w:r>
            </w:hyperlink>
            <w:r w:rsidRPr="13F1C69D">
              <w:rPr>
                <w:rStyle w:val="Hyperlink"/>
                <w:rFonts w:ascii="Times New Roman" w:hAnsi="Times New Roman"/>
                <w:sz w:val="22"/>
                <w:szCs w:val="22"/>
              </w:rPr>
              <w:t xml:space="preserve"> </w:t>
            </w:r>
            <w:r w:rsidRPr="13F1C69D">
              <w:rPr>
                <w:sz w:val="22"/>
                <w:szCs w:val="22"/>
              </w:rPr>
              <w:t xml:space="preserve">available. </w:t>
            </w:r>
          </w:p>
        </w:tc>
      </w:tr>
      <w:tr w:rsidR="009E234B" w:rsidRPr="000E1355" w14:paraId="3A91593C" w14:textId="77777777" w:rsidTr="13F1C69D">
        <w:tc>
          <w:tcPr>
            <w:tcW w:w="1800" w:type="dxa"/>
          </w:tcPr>
          <w:p w14:paraId="25F959CD" w14:textId="4F26DE74" w:rsidR="009A6E9F" w:rsidRPr="000E1355" w:rsidRDefault="009A6E9F" w:rsidP="003C5A3D">
            <w:pPr>
              <w:pStyle w:val="paragraph"/>
              <w:spacing w:before="120" w:beforeAutospacing="0" w:after="120" w:afterAutospacing="0" w:line="276" w:lineRule="auto"/>
              <w:jc w:val="both"/>
              <w:textAlignment w:val="baseline"/>
              <w:rPr>
                <w:sz w:val="22"/>
                <w:szCs w:val="22"/>
              </w:rPr>
            </w:pPr>
            <w:r w:rsidRPr="000E1355">
              <w:rPr>
                <w:sz w:val="22"/>
                <w:szCs w:val="22"/>
              </w:rPr>
              <w:t>Personal Statement Narrative</w:t>
            </w:r>
          </w:p>
        </w:tc>
        <w:tc>
          <w:tcPr>
            <w:tcW w:w="7555" w:type="dxa"/>
          </w:tcPr>
          <w:p w14:paraId="69F6C285" w14:textId="1C7B287A" w:rsidR="009A6E9F" w:rsidRPr="000E1355" w:rsidRDefault="009A6E9F" w:rsidP="13F1C69D">
            <w:pPr>
              <w:pStyle w:val="paragraph"/>
              <w:spacing w:before="120" w:beforeAutospacing="0" w:after="120" w:afterAutospacing="0" w:line="276" w:lineRule="auto"/>
              <w:rPr>
                <w:sz w:val="22"/>
                <w:szCs w:val="22"/>
              </w:rPr>
            </w:pPr>
            <w:r w:rsidRPr="13F1C69D">
              <w:rPr>
                <w:rStyle w:val="normaltextrun"/>
                <w:color w:val="000000" w:themeColor="text1"/>
                <w:sz w:val="22"/>
                <w:szCs w:val="22"/>
              </w:rPr>
              <w:t xml:space="preserve">Narratives provide a summary, in </w:t>
            </w:r>
            <w:r w:rsidR="16E9EEEB" w:rsidRPr="13F1C69D">
              <w:rPr>
                <w:rStyle w:val="normaltextrun"/>
                <w:color w:val="000000" w:themeColor="text1"/>
                <w:sz w:val="22"/>
                <w:szCs w:val="22"/>
              </w:rPr>
              <w:t xml:space="preserve">your </w:t>
            </w:r>
            <w:r w:rsidR="78B54265" w:rsidRPr="13F1C69D">
              <w:rPr>
                <w:rStyle w:val="normaltextrun"/>
                <w:color w:val="000000" w:themeColor="text1"/>
                <w:sz w:val="22"/>
                <w:szCs w:val="22"/>
              </w:rPr>
              <w:t>own</w:t>
            </w:r>
            <w:r w:rsidRPr="13F1C69D">
              <w:rPr>
                <w:rStyle w:val="normaltextrun"/>
                <w:color w:val="000000" w:themeColor="text1"/>
                <w:sz w:val="22"/>
                <w:szCs w:val="22"/>
              </w:rPr>
              <w:t xml:space="preserve"> words, of how </w:t>
            </w:r>
            <w:r w:rsidR="0F481F0E" w:rsidRPr="13F1C69D">
              <w:rPr>
                <w:rStyle w:val="normaltextrun"/>
                <w:color w:val="000000" w:themeColor="text1"/>
                <w:sz w:val="22"/>
                <w:szCs w:val="22"/>
              </w:rPr>
              <w:t xml:space="preserve">you </w:t>
            </w:r>
            <w:r w:rsidR="78B54265" w:rsidRPr="13F1C69D">
              <w:rPr>
                <w:rStyle w:val="normaltextrun"/>
                <w:color w:val="000000" w:themeColor="text1"/>
                <w:sz w:val="22"/>
                <w:szCs w:val="22"/>
              </w:rPr>
              <w:t xml:space="preserve">meet </w:t>
            </w:r>
            <w:r w:rsidRPr="13F1C69D">
              <w:rPr>
                <w:rStyle w:val="normaltextrun"/>
                <w:color w:val="000000" w:themeColor="text1"/>
                <w:sz w:val="22"/>
                <w:szCs w:val="22"/>
              </w:rPr>
              <w:t>criteria for proficiency and Distinction in Education. It is a 2-page d</w:t>
            </w:r>
            <w:r w:rsidRPr="13F1C69D">
              <w:rPr>
                <w:sz w:val="22"/>
                <w:szCs w:val="22"/>
              </w:rPr>
              <w:t xml:space="preserve">escription of your candidate’s career, briefly describing how you </w:t>
            </w:r>
            <w:r w:rsidR="6B5A313E" w:rsidRPr="13F1C69D">
              <w:rPr>
                <w:sz w:val="22"/>
                <w:szCs w:val="22"/>
              </w:rPr>
              <w:t xml:space="preserve">achieved </w:t>
            </w:r>
            <w:r w:rsidRPr="13F1C69D">
              <w:rPr>
                <w:sz w:val="22"/>
                <w:szCs w:val="22"/>
              </w:rPr>
              <w:t>proficiency and excellence in leadership and scholarship in education. Include career goals.</w:t>
            </w:r>
            <w:r w:rsidR="1A473EDC" w:rsidRPr="13F1C69D">
              <w:rPr>
                <w:sz w:val="22"/>
                <w:szCs w:val="22"/>
              </w:rPr>
              <w:t xml:space="preserve"> See the Upstate Narrative Statement Guidelines for more information.</w:t>
            </w:r>
          </w:p>
        </w:tc>
      </w:tr>
      <w:tr w:rsidR="009E234B" w:rsidRPr="000E1355" w14:paraId="557B44E8" w14:textId="77777777" w:rsidTr="13F1C69D">
        <w:tc>
          <w:tcPr>
            <w:tcW w:w="1800" w:type="dxa"/>
          </w:tcPr>
          <w:p w14:paraId="7519225E" w14:textId="77777777" w:rsidR="009A6E9F" w:rsidRPr="000E1355" w:rsidRDefault="009A6E9F" w:rsidP="003C5A3D">
            <w:pPr>
              <w:pStyle w:val="paragraph"/>
              <w:spacing w:before="120" w:beforeAutospacing="0" w:after="120" w:afterAutospacing="0" w:line="276" w:lineRule="auto"/>
              <w:jc w:val="both"/>
              <w:textAlignment w:val="baseline"/>
              <w:rPr>
                <w:sz w:val="22"/>
                <w:szCs w:val="22"/>
              </w:rPr>
            </w:pPr>
            <w:r w:rsidRPr="000E1355">
              <w:rPr>
                <w:sz w:val="22"/>
                <w:szCs w:val="22"/>
              </w:rPr>
              <w:t>Letters of Support</w:t>
            </w:r>
          </w:p>
        </w:tc>
        <w:tc>
          <w:tcPr>
            <w:tcW w:w="7555" w:type="dxa"/>
          </w:tcPr>
          <w:p w14:paraId="60486C9A" w14:textId="572A93BB" w:rsidR="009A6E9F" w:rsidRPr="000E1355" w:rsidRDefault="009A6E9F" w:rsidP="13F1C69D">
            <w:pPr>
              <w:pStyle w:val="paragraph"/>
              <w:spacing w:before="120" w:beforeAutospacing="0" w:after="120" w:afterAutospacing="0" w:line="276" w:lineRule="auto"/>
              <w:textAlignment w:val="baseline"/>
              <w:rPr>
                <w:sz w:val="22"/>
                <w:szCs w:val="22"/>
              </w:rPr>
            </w:pPr>
            <w:r w:rsidRPr="13F1C69D">
              <w:rPr>
                <w:sz w:val="22"/>
                <w:szCs w:val="22"/>
              </w:rPr>
              <w:t xml:space="preserve">Letters of support provide documentation from colleagues and others who know the candidate well and should attest to the candidate’s expertise in their field, collegiality, and importance of their work. Letters of support are </w:t>
            </w:r>
            <w:r w:rsidR="58C9963B" w:rsidRPr="13F1C69D">
              <w:rPr>
                <w:sz w:val="22"/>
                <w:szCs w:val="22"/>
              </w:rPr>
              <w:t>optional,</w:t>
            </w:r>
            <w:r w:rsidRPr="13F1C69D">
              <w:rPr>
                <w:sz w:val="22"/>
                <w:szCs w:val="22"/>
              </w:rPr>
              <w:t xml:space="preserve"> but educators will benefit from including letters from colleagues who have peer reviewed teaching, understand their role in education, and/or have been mentored or taught by you. In most departments, requests for letters of support come from the candidate.</w:t>
            </w:r>
          </w:p>
        </w:tc>
      </w:tr>
      <w:tr w:rsidR="009E234B" w:rsidRPr="000E1355" w14:paraId="40CE7E01" w14:textId="77777777" w:rsidTr="13F1C69D">
        <w:tc>
          <w:tcPr>
            <w:tcW w:w="1800" w:type="dxa"/>
          </w:tcPr>
          <w:p w14:paraId="750F66DF" w14:textId="77777777" w:rsidR="009A6E9F" w:rsidRPr="000E1355" w:rsidRDefault="009A6E9F">
            <w:pPr>
              <w:pStyle w:val="paragraph"/>
              <w:spacing w:before="120" w:beforeAutospacing="0" w:after="120" w:afterAutospacing="0" w:line="276" w:lineRule="auto"/>
              <w:textAlignment w:val="baseline"/>
              <w:rPr>
                <w:sz w:val="22"/>
                <w:szCs w:val="22"/>
              </w:rPr>
            </w:pPr>
            <w:r w:rsidRPr="000E1355">
              <w:rPr>
                <w:sz w:val="22"/>
                <w:szCs w:val="22"/>
              </w:rPr>
              <w:lastRenderedPageBreak/>
              <w:t>Secondary/Joint Appointment Letters</w:t>
            </w:r>
          </w:p>
        </w:tc>
        <w:tc>
          <w:tcPr>
            <w:tcW w:w="7555" w:type="dxa"/>
          </w:tcPr>
          <w:p w14:paraId="6AEA7D1C" w14:textId="1C9A2E3F" w:rsidR="009A6E9F" w:rsidRPr="000E1355" w:rsidRDefault="009A6E9F">
            <w:pPr>
              <w:pStyle w:val="paragraph"/>
              <w:spacing w:before="120" w:beforeAutospacing="0" w:after="120" w:afterAutospacing="0" w:line="276" w:lineRule="auto"/>
              <w:textAlignment w:val="baseline"/>
              <w:rPr>
                <w:sz w:val="22"/>
                <w:szCs w:val="22"/>
              </w:rPr>
            </w:pPr>
            <w:r w:rsidRPr="000E1355">
              <w:rPr>
                <w:sz w:val="22"/>
                <w:szCs w:val="22"/>
              </w:rPr>
              <w:t>Letters from the chair of department(s) where you may have a secondary appointment are recommended and provide further promotion support.</w:t>
            </w:r>
          </w:p>
        </w:tc>
      </w:tr>
      <w:tr w:rsidR="009E234B" w:rsidRPr="000E1355" w14:paraId="7524DEE1" w14:textId="77777777" w:rsidTr="13F1C69D">
        <w:tc>
          <w:tcPr>
            <w:tcW w:w="1800" w:type="dxa"/>
          </w:tcPr>
          <w:p w14:paraId="4CC4B651" w14:textId="5744FC00" w:rsidR="009A6E9F" w:rsidRPr="000E1355" w:rsidRDefault="009A6E9F">
            <w:pPr>
              <w:pStyle w:val="paragraph"/>
              <w:spacing w:before="120" w:beforeAutospacing="0" w:after="120" w:afterAutospacing="0" w:line="276" w:lineRule="auto"/>
              <w:textAlignment w:val="baseline"/>
              <w:rPr>
                <w:sz w:val="22"/>
                <w:szCs w:val="22"/>
              </w:rPr>
            </w:pPr>
            <w:r w:rsidRPr="000E1355">
              <w:rPr>
                <w:sz w:val="22"/>
                <w:szCs w:val="22"/>
              </w:rPr>
              <w:t xml:space="preserve">External Evaluator Letters (three required for </w:t>
            </w:r>
            <w:proofErr w:type="gramStart"/>
            <w:r w:rsidRPr="000E1355">
              <w:rPr>
                <w:sz w:val="22"/>
                <w:szCs w:val="22"/>
              </w:rPr>
              <w:t>NCOM)*</w:t>
            </w:r>
            <w:proofErr w:type="gramEnd"/>
          </w:p>
        </w:tc>
        <w:tc>
          <w:tcPr>
            <w:tcW w:w="7555" w:type="dxa"/>
          </w:tcPr>
          <w:p w14:paraId="319325FB" w14:textId="5E00868E" w:rsidR="009A6E9F" w:rsidRPr="000E1355" w:rsidRDefault="009A6E9F">
            <w:pPr>
              <w:pStyle w:val="paragraph"/>
              <w:spacing w:before="120" w:beforeAutospacing="0" w:after="120" w:afterAutospacing="0" w:line="276" w:lineRule="auto"/>
              <w:textAlignment w:val="baseline"/>
              <w:rPr>
                <w:sz w:val="22"/>
                <w:szCs w:val="22"/>
              </w:rPr>
            </w:pPr>
            <w:r w:rsidRPr="000E1355">
              <w:rPr>
                <w:sz w:val="22"/>
                <w:szCs w:val="22"/>
              </w:rPr>
              <w:t>These letters</w:t>
            </w:r>
            <w:r w:rsidR="000E1355">
              <w:rPr>
                <w:sz w:val="22"/>
                <w:szCs w:val="22"/>
              </w:rPr>
              <w:t xml:space="preserve"> provide </w:t>
            </w:r>
            <w:r w:rsidRPr="000E1355">
              <w:rPr>
                <w:sz w:val="22"/>
                <w:szCs w:val="22"/>
              </w:rPr>
              <w:t xml:space="preserve">external review and validation that your work is significant to your field and recognized at the expected level for rank. You may be asked to provide a list of potential letter writers to your chair. It is the chair’s responsibility to collect these letters. </w:t>
            </w:r>
            <w:r w:rsidR="75C92D60" w:rsidRPr="5AC0FFFD">
              <w:rPr>
                <w:color w:val="000000" w:themeColor="text1"/>
                <w:sz w:val="22"/>
                <w:szCs w:val="22"/>
              </w:rPr>
              <w:t xml:space="preserve">NCOMFAPC requires 3 external letters of evaluation. </w:t>
            </w:r>
            <w:r w:rsidR="008B4CB4">
              <w:rPr>
                <w:color w:val="000000" w:themeColor="text1"/>
                <w:sz w:val="22"/>
                <w:szCs w:val="22"/>
              </w:rPr>
              <w:t>*</w:t>
            </w:r>
            <w:r w:rsidR="75C92D60" w:rsidRPr="5AC0FFFD">
              <w:rPr>
                <w:color w:val="000000" w:themeColor="text1"/>
                <w:sz w:val="22"/>
                <w:szCs w:val="22"/>
              </w:rPr>
              <w:t xml:space="preserve">Please check with your department, as some departments require more. </w:t>
            </w:r>
            <w:r w:rsidRPr="000E1355">
              <w:rPr>
                <w:sz w:val="22"/>
                <w:szCs w:val="22"/>
              </w:rPr>
              <w:t xml:space="preserve">Letters from other educators </w:t>
            </w:r>
            <w:r w:rsidR="000E1355" w:rsidRPr="000E1355">
              <w:rPr>
                <w:sz w:val="22"/>
                <w:szCs w:val="22"/>
              </w:rPr>
              <w:t xml:space="preserve">cannot be from a mentor, nor anyone who worked with you on published scholarship within the last 3 years. </w:t>
            </w:r>
            <w:r w:rsidR="7DC534A1" w:rsidRPr="56F97B8B">
              <w:rPr>
                <w:color w:val="000000" w:themeColor="text1"/>
                <w:sz w:val="22"/>
                <w:szCs w:val="22"/>
              </w:rPr>
              <w:t xml:space="preserve">See </w:t>
            </w:r>
            <w:hyperlink r:id="rId9">
              <w:r w:rsidR="7DC534A1" w:rsidRPr="56F97B8B">
                <w:rPr>
                  <w:rStyle w:val="Hyperlink"/>
                  <w:rFonts w:ascii="Times New Roman" w:hAnsi="Times New Roman"/>
                  <w:sz w:val="22"/>
                  <w:szCs w:val="22"/>
                </w:rPr>
                <w:t>here</w:t>
              </w:r>
            </w:hyperlink>
            <w:r w:rsidR="7DC534A1" w:rsidRPr="56F97B8B">
              <w:rPr>
                <w:color w:val="000000" w:themeColor="text1"/>
                <w:sz w:val="22"/>
                <w:szCs w:val="22"/>
              </w:rPr>
              <w:t xml:space="preserve"> for more information under the tab, “Requesting Letters for your Promotion.”</w:t>
            </w:r>
          </w:p>
        </w:tc>
      </w:tr>
      <w:tr w:rsidR="009E234B" w:rsidRPr="000E1355" w14:paraId="67BE3AFA" w14:textId="77777777" w:rsidTr="13F1C69D">
        <w:tc>
          <w:tcPr>
            <w:tcW w:w="1800" w:type="dxa"/>
          </w:tcPr>
          <w:p w14:paraId="22874FA2" w14:textId="5536DCD6" w:rsidR="009A6E9F" w:rsidRPr="000E1355" w:rsidRDefault="009A6E9F">
            <w:pPr>
              <w:pStyle w:val="paragraph"/>
              <w:spacing w:before="120" w:beforeAutospacing="0" w:after="120" w:afterAutospacing="0" w:line="276" w:lineRule="auto"/>
              <w:textAlignment w:val="baseline"/>
              <w:rPr>
                <w:sz w:val="22"/>
                <w:szCs w:val="22"/>
              </w:rPr>
            </w:pPr>
            <w:r w:rsidRPr="000E1355">
              <w:rPr>
                <w:sz w:val="22"/>
                <w:szCs w:val="22"/>
              </w:rPr>
              <w:t>Department P&amp;T Committee Letter</w:t>
            </w:r>
          </w:p>
        </w:tc>
        <w:tc>
          <w:tcPr>
            <w:tcW w:w="7555" w:type="dxa"/>
          </w:tcPr>
          <w:p w14:paraId="3C06B0ED" w14:textId="3952DB79" w:rsidR="009A6E9F" w:rsidRPr="000E1355" w:rsidRDefault="009A6E9F">
            <w:pPr>
              <w:pStyle w:val="paragraph"/>
              <w:spacing w:before="120" w:beforeAutospacing="0" w:after="120" w:afterAutospacing="0" w:line="276" w:lineRule="auto"/>
              <w:textAlignment w:val="baseline"/>
              <w:rPr>
                <w:sz w:val="22"/>
                <w:szCs w:val="22"/>
              </w:rPr>
            </w:pPr>
            <w:r w:rsidRPr="000E1355">
              <w:rPr>
                <w:sz w:val="22"/>
                <w:szCs w:val="22"/>
              </w:rPr>
              <w:t xml:space="preserve">This letter demonstrates the support of departmental colleagues who most closely understand the faculty member role and who have </w:t>
            </w:r>
            <w:r w:rsidR="006D75BC">
              <w:rPr>
                <w:sz w:val="22"/>
                <w:szCs w:val="22"/>
              </w:rPr>
              <w:t xml:space="preserve">reviewed the candidate’s dossier and </w:t>
            </w:r>
            <w:r w:rsidRPr="000E1355">
              <w:rPr>
                <w:sz w:val="22"/>
                <w:szCs w:val="22"/>
              </w:rPr>
              <w:t>deliberated a decision to support promotion.</w:t>
            </w:r>
          </w:p>
        </w:tc>
      </w:tr>
      <w:tr w:rsidR="009E234B" w:rsidRPr="000E1355" w14:paraId="442CFDFD" w14:textId="77777777" w:rsidTr="13F1C69D">
        <w:tc>
          <w:tcPr>
            <w:tcW w:w="1800" w:type="dxa"/>
          </w:tcPr>
          <w:p w14:paraId="07E98295" w14:textId="34C2E31F" w:rsidR="009A6E9F" w:rsidRPr="000E1355" w:rsidRDefault="009A6E9F">
            <w:pPr>
              <w:pStyle w:val="paragraph"/>
              <w:spacing w:before="120" w:beforeAutospacing="0" w:after="120" w:afterAutospacing="0" w:line="276" w:lineRule="auto"/>
              <w:textAlignment w:val="baseline"/>
              <w:rPr>
                <w:sz w:val="22"/>
                <w:szCs w:val="22"/>
              </w:rPr>
            </w:pPr>
            <w:r w:rsidRPr="000E1355">
              <w:rPr>
                <w:sz w:val="22"/>
                <w:szCs w:val="22"/>
              </w:rPr>
              <w:t>Department Chair Letter</w:t>
            </w:r>
          </w:p>
        </w:tc>
        <w:tc>
          <w:tcPr>
            <w:tcW w:w="7555" w:type="dxa"/>
          </w:tcPr>
          <w:p w14:paraId="244347FA" w14:textId="77777777" w:rsidR="009A6E9F" w:rsidRPr="000E1355" w:rsidRDefault="009A6E9F">
            <w:pPr>
              <w:pStyle w:val="paragraph"/>
              <w:spacing w:before="120" w:beforeAutospacing="0" w:after="120" w:afterAutospacing="0" w:line="276" w:lineRule="auto"/>
              <w:textAlignment w:val="baseline"/>
              <w:rPr>
                <w:sz w:val="22"/>
                <w:szCs w:val="22"/>
              </w:rPr>
            </w:pPr>
            <w:r w:rsidRPr="000E1355">
              <w:rPr>
                <w:sz w:val="22"/>
                <w:szCs w:val="22"/>
              </w:rPr>
              <w:t xml:space="preserve">The support of the chair is integral to the appointment and promotion of the faculty candidate and should follow the recommended template, including key points, indicating strong support. </w:t>
            </w:r>
          </w:p>
        </w:tc>
      </w:tr>
      <w:tr w:rsidR="009E234B" w:rsidRPr="000E1355" w14:paraId="266D1BB9" w14:textId="77777777" w:rsidTr="13F1C69D">
        <w:trPr>
          <w:trHeight w:val="2535"/>
        </w:trPr>
        <w:tc>
          <w:tcPr>
            <w:tcW w:w="1800" w:type="dxa"/>
          </w:tcPr>
          <w:p w14:paraId="0D18A748" w14:textId="338FECE3" w:rsidR="009A6E9F" w:rsidRPr="000E1355" w:rsidRDefault="009A6E9F">
            <w:pPr>
              <w:pStyle w:val="paragraph"/>
              <w:spacing w:before="120" w:beforeAutospacing="0" w:after="120" w:afterAutospacing="0" w:line="276" w:lineRule="auto"/>
              <w:textAlignment w:val="baseline"/>
              <w:rPr>
                <w:sz w:val="22"/>
                <w:szCs w:val="22"/>
              </w:rPr>
            </w:pPr>
            <w:r w:rsidRPr="000E1355">
              <w:rPr>
                <w:sz w:val="22"/>
                <w:szCs w:val="22"/>
              </w:rPr>
              <w:t>Tenure Requirements</w:t>
            </w:r>
          </w:p>
        </w:tc>
        <w:tc>
          <w:tcPr>
            <w:tcW w:w="7555" w:type="dxa"/>
          </w:tcPr>
          <w:p w14:paraId="05D63CDE" w14:textId="680C13B7" w:rsidR="009A6E9F" w:rsidRPr="000E1355" w:rsidRDefault="000E1355" w:rsidP="13F1C69D">
            <w:pPr>
              <w:pStyle w:val="paragraph"/>
              <w:spacing w:before="120" w:beforeAutospacing="0" w:after="120" w:afterAutospacing="0" w:line="276" w:lineRule="auto"/>
              <w:textAlignment w:val="baseline"/>
              <w:rPr>
                <w:sz w:val="22"/>
                <w:szCs w:val="22"/>
              </w:rPr>
            </w:pPr>
            <w:r w:rsidRPr="13F1C69D">
              <w:rPr>
                <w:sz w:val="22"/>
                <w:szCs w:val="22"/>
              </w:rPr>
              <w:t xml:space="preserve"> If </w:t>
            </w:r>
            <w:r w:rsidR="5E5834E4" w:rsidRPr="13F1C69D">
              <w:rPr>
                <w:sz w:val="22"/>
                <w:szCs w:val="22"/>
              </w:rPr>
              <w:t>an educator is on a tenure eligible track</w:t>
            </w:r>
            <w:r w:rsidRPr="13F1C69D">
              <w:rPr>
                <w:sz w:val="22"/>
                <w:szCs w:val="22"/>
              </w:rPr>
              <w:t>, t</w:t>
            </w:r>
            <w:r w:rsidR="009A6E9F" w:rsidRPr="13F1C69D">
              <w:rPr>
                <w:sz w:val="22"/>
                <w:szCs w:val="22"/>
              </w:rPr>
              <w:t xml:space="preserve">hese additional documents </w:t>
            </w:r>
            <w:r w:rsidR="1167E67C" w:rsidRPr="13F1C69D">
              <w:rPr>
                <w:sz w:val="22"/>
                <w:szCs w:val="22"/>
              </w:rPr>
              <w:t xml:space="preserve">will </w:t>
            </w:r>
            <w:r w:rsidR="009A6E9F" w:rsidRPr="13F1C69D">
              <w:rPr>
                <w:sz w:val="22"/>
                <w:szCs w:val="22"/>
              </w:rPr>
              <w:t>support strong scholarship</w:t>
            </w:r>
            <w:r w:rsidR="6F6E2F8A" w:rsidRPr="13F1C69D">
              <w:rPr>
                <w:sz w:val="22"/>
                <w:szCs w:val="22"/>
              </w:rPr>
              <w:t xml:space="preserve"> for your tenure application</w:t>
            </w:r>
            <w:r w:rsidR="009A6E9F" w:rsidRPr="13F1C69D">
              <w:rPr>
                <w:sz w:val="22"/>
                <w:szCs w:val="22"/>
              </w:rPr>
              <w:t xml:space="preserve">: </w:t>
            </w:r>
          </w:p>
          <w:p w14:paraId="06E9BD9C" w14:textId="77777777" w:rsidR="009A6E9F" w:rsidRPr="002601D4" w:rsidRDefault="009A6E9F" w:rsidP="00832054">
            <w:pPr>
              <w:pStyle w:val="NoSpacing"/>
              <w:numPr>
                <w:ilvl w:val="0"/>
                <w:numId w:val="7"/>
              </w:numPr>
              <w:rPr>
                <w:rFonts w:ascii="Times New Roman" w:hAnsi="Times New Roman" w:cs="Times New Roman"/>
                <w:sz w:val="22"/>
                <w:szCs w:val="22"/>
              </w:rPr>
            </w:pPr>
            <w:r w:rsidRPr="002601D4">
              <w:rPr>
                <w:rFonts w:ascii="Times New Roman" w:hAnsi="Times New Roman" w:cs="Times New Roman"/>
                <w:sz w:val="22"/>
                <w:szCs w:val="22"/>
              </w:rPr>
              <w:t>4 representative publications (required)</w:t>
            </w:r>
          </w:p>
          <w:p w14:paraId="501BBC8C" w14:textId="77777777" w:rsidR="009A6E9F" w:rsidRPr="002601D4" w:rsidRDefault="009A6E9F" w:rsidP="00832054">
            <w:pPr>
              <w:pStyle w:val="NoSpacing"/>
              <w:numPr>
                <w:ilvl w:val="0"/>
                <w:numId w:val="7"/>
              </w:numPr>
              <w:rPr>
                <w:rFonts w:ascii="Times New Roman" w:hAnsi="Times New Roman" w:cs="Times New Roman"/>
                <w:sz w:val="22"/>
                <w:szCs w:val="22"/>
              </w:rPr>
            </w:pPr>
            <w:r w:rsidRPr="002601D4">
              <w:rPr>
                <w:rFonts w:ascii="Times New Roman" w:hAnsi="Times New Roman" w:cs="Times New Roman"/>
                <w:sz w:val="22"/>
                <w:szCs w:val="22"/>
              </w:rPr>
              <w:t>Author link to PubMed (required)</w:t>
            </w:r>
          </w:p>
          <w:p w14:paraId="531D2D83" w14:textId="77777777" w:rsidR="009A6E9F" w:rsidRPr="002601D4" w:rsidRDefault="009A6E9F" w:rsidP="00832054">
            <w:pPr>
              <w:pStyle w:val="NoSpacing"/>
              <w:numPr>
                <w:ilvl w:val="0"/>
                <w:numId w:val="7"/>
              </w:numPr>
              <w:rPr>
                <w:rFonts w:ascii="Times New Roman" w:hAnsi="Times New Roman" w:cs="Times New Roman"/>
                <w:sz w:val="22"/>
                <w:szCs w:val="22"/>
              </w:rPr>
            </w:pPr>
            <w:r w:rsidRPr="002601D4">
              <w:rPr>
                <w:rFonts w:ascii="Times New Roman" w:hAnsi="Times New Roman" w:cs="Times New Roman"/>
                <w:sz w:val="22"/>
                <w:szCs w:val="22"/>
              </w:rPr>
              <w:t>Annotated bibliography (recommended)</w:t>
            </w:r>
          </w:p>
          <w:p w14:paraId="2167CE96" w14:textId="77777777" w:rsidR="009A6E9F" w:rsidRPr="000E1355" w:rsidRDefault="009A6E9F" w:rsidP="00832054">
            <w:pPr>
              <w:pStyle w:val="NoSpacing"/>
              <w:numPr>
                <w:ilvl w:val="0"/>
                <w:numId w:val="7"/>
              </w:numPr>
            </w:pPr>
            <w:r w:rsidRPr="002601D4">
              <w:rPr>
                <w:rFonts w:ascii="Times New Roman" w:hAnsi="Times New Roman" w:cs="Times New Roman"/>
                <w:sz w:val="22"/>
                <w:szCs w:val="22"/>
              </w:rPr>
              <w:t>Notes from primary, senior, or corresponding authors (recommended)</w:t>
            </w:r>
          </w:p>
        </w:tc>
      </w:tr>
    </w:tbl>
    <w:p w14:paraId="7E061160" w14:textId="083A0C4A" w:rsidR="000E1355" w:rsidRDefault="000E1355" w:rsidP="56810237">
      <w:pPr>
        <w:rPr>
          <w:rFonts w:ascii="Times New Roman" w:hAnsi="Times New Roman" w:cs="Times New Roman"/>
        </w:rPr>
      </w:pPr>
    </w:p>
    <w:p w14:paraId="43B8821C" w14:textId="77777777" w:rsidR="00EC5827" w:rsidRPr="00737AE0" w:rsidRDefault="00EC5827" w:rsidP="00EC5827">
      <w:pPr>
        <w:rPr>
          <w:rFonts w:ascii="Times New Roman" w:hAnsi="Times New Roman" w:cs="Times New Roman"/>
          <w:b/>
          <w:bCs/>
        </w:rPr>
      </w:pPr>
      <w:r w:rsidRPr="00737AE0">
        <w:rPr>
          <w:rFonts w:ascii="Times New Roman" w:hAnsi="Times New Roman" w:cs="Times New Roman"/>
          <w:b/>
          <w:bCs/>
        </w:rPr>
        <w:t xml:space="preserve">Please contact Kelly Donovan, </w:t>
      </w:r>
      <w:hyperlink r:id="rId10" w:history="1">
        <w:r w:rsidRPr="00737AE0">
          <w:rPr>
            <w:rStyle w:val="Hyperlink"/>
            <w:rFonts w:ascii="Times New Roman" w:hAnsi="Times New Roman" w:cs="Times New Roman"/>
            <w:b/>
            <w:bCs/>
          </w:rPr>
          <w:t>DonovaKe@upstate.edu</w:t>
        </w:r>
      </w:hyperlink>
      <w:r w:rsidRPr="00737AE0">
        <w:rPr>
          <w:rFonts w:ascii="Times New Roman" w:hAnsi="Times New Roman" w:cs="Times New Roman"/>
          <w:b/>
          <w:bCs/>
        </w:rPr>
        <w:t>, for the schedule of upcoming Path to Promotion Workshops.</w:t>
      </w:r>
    </w:p>
    <w:p w14:paraId="38983F13" w14:textId="77777777" w:rsidR="00EC5827" w:rsidRPr="008167BC" w:rsidRDefault="00EC5827" w:rsidP="56810237">
      <w:pPr>
        <w:rPr>
          <w:rFonts w:ascii="Times New Roman" w:hAnsi="Times New Roman" w:cs="Times New Roman"/>
        </w:rPr>
      </w:pPr>
    </w:p>
    <w:sectPr w:rsidR="00EC5827" w:rsidRPr="008167BC">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2BF8" w14:textId="77777777" w:rsidR="0047104E" w:rsidRDefault="0047104E" w:rsidP="00F5511F">
      <w:r>
        <w:separator/>
      </w:r>
    </w:p>
  </w:endnote>
  <w:endnote w:type="continuationSeparator" w:id="0">
    <w:p w14:paraId="2698AD2E" w14:textId="77777777" w:rsidR="0047104E" w:rsidRDefault="0047104E" w:rsidP="00F5511F">
      <w:r>
        <w:continuationSeparator/>
      </w:r>
    </w:p>
  </w:endnote>
  <w:endnote w:type="continuationNotice" w:id="1">
    <w:p w14:paraId="7737B81C" w14:textId="77777777" w:rsidR="0047104E" w:rsidRDefault="00471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2571014"/>
      <w:docPartObj>
        <w:docPartGallery w:val="Page Numbers (Bottom of Page)"/>
        <w:docPartUnique/>
      </w:docPartObj>
    </w:sdtPr>
    <w:sdtContent>
      <w:p w14:paraId="65D93890" w14:textId="31DEAB8E" w:rsidR="000E1355" w:rsidRDefault="000E1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615A7D" w14:textId="77777777" w:rsidR="000E1355" w:rsidRDefault="000E1355" w:rsidP="000E1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1556873"/>
      <w:docPartObj>
        <w:docPartGallery w:val="Page Numbers (Bottom of Page)"/>
        <w:docPartUnique/>
      </w:docPartObj>
    </w:sdtPr>
    <w:sdtContent>
      <w:p w14:paraId="770AB197" w14:textId="3E81C4FD" w:rsidR="000E1355" w:rsidRDefault="000E1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tbl>
    <w:tblPr>
      <w:tblW w:w="9360" w:type="dxa"/>
      <w:tblLayout w:type="fixed"/>
      <w:tblLook w:val="06A0" w:firstRow="1" w:lastRow="0" w:firstColumn="1" w:lastColumn="0" w:noHBand="1" w:noVBand="1"/>
    </w:tblPr>
    <w:tblGrid>
      <w:gridCol w:w="6615"/>
      <w:gridCol w:w="345"/>
      <w:gridCol w:w="2400"/>
    </w:tblGrid>
    <w:tr w:rsidR="5F5A9695" w14:paraId="345E33A6" w14:textId="77777777" w:rsidTr="3353A792">
      <w:trPr>
        <w:trHeight w:val="300"/>
      </w:trPr>
      <w:tc>
        <w:tcPr>
          <w:tcW w:w="6615" w:type="dxa"/>
        </w:tcPr>
        <w:p w14:paraId="5E607431" w14:textId="6F73322C" w:rsidR="5F5A9695" w:rsidRPr="008167BC" w:rsidRDefault="7FA39885" w:rsidP="000E1355">
          <w:pPr>
            <w:pStyle w:val="Header"/>
            <w:ind w:left="-115" w:right="360"/>
            <w:rPr>
              <w:rFonts w:ascii="Times New Roman" w:hAnsi="Times New Roman" w:cs="Times New Roman"/>
            </w:rPr>
          </w:pPr>
          <w:r w:rsidRPr="7FA39885">
            <w:rPr>
              <w:rFonts w:ascii="Times New Roman" w:hAnsi="Times New Roman" w:cs="Times New Roman"/>
            </w:rPr>
            <w:t xml:space="preserve">Office of Faculty </w:t>
          </w:r>
          <w:r w:rsidR="072C6BDB" w:rsidRPr="072C6BDB">
            <w:rPr>
              <w:rFonts w:ascii="Times New Roman" w:hAnsi="Times New Roman" w:cs="Times New Roman"/>
            </w:rPr>
            <w:t xml:space="preserve">Affairs </w:t>
          </w:r>
          <w:r w:rsidR="69F3FEFA" w:rsidRPr="69F3FEFA">
            <w:rPr>
              <w:rFonts w:ascii="Times New Roman" w:hAnsi="Times New Roman" w:cs="Times New Roman"/>
            </w:rPr>
            <w:t xml:space="preserve">and Faculty </w:t>
          </w:r>
          <w:r w:rsidR="2C278F4B" w:rsidRPr="2C278F4B">
            <w:rPr>
              <w:rFonts w:ascii="Times New Roman" w:hAnsi="Times New Roman" w:cs="Times New Roman"/>
            </w:rPr>
            <w:t>Development</w:t>
          </w:r>
          <w:r w:rsidR="56D74CAF" w:rsidRPr="56D74CAF">
            <w:rPr>
              <w:rFonts w:ascii="Times New Roman" w:hAnsi="Times New Roman" w:cs="Times New Roman"/>
            </w:rPr>
            <w:t xml:space="preserve"> </w:t>
          </w:r>
          <w:r w:rsidR="23D685A7" w:rsidRPr="23D685A7">
            <w:rPr>
              <w:rFonts w:ascii="Times New Roman" w:hAnsi="Times New Roman" w:cs="Times New Roman"/>
            </w:rPr>
            <w:t>7.</w:t>
          </w:r>
          <w:r w:rsidR="33431994" w:rsidRPr="33431994">
            <w:rPr>
              <w:rFonts w:ascii="Times New Roman" w:hAnsi="Times New Roman" w:cs="Times New Roman"/>
            </w:rPr>
            <w:t>14.24</w:t>
          </w:r>
        </w:p>
      </w:tc>
      <w:tc>
        <w:tcPr>
          <w:tcW w:w="345" w:type="dxa"/>
        </w:tcPr>
        <w:p w14:paraId="2562A0D2" w14:textId="351A1DF8" w:rsidR="5F5A9695" w:rsidRDefault="5F5A9695" w:rsidP="5F5A9695">
          <w:pPr>
            <w:pStyle w:val="Header"/>
            <w:jc w:val="center"/>
          </w:pPr>
        </w:p>
      </w:tc>
      <w:tc>
        <w:tcPr>
          <w:tcW w:w="2400" w:type="dxa"/>
        </w:tcPr>
        <w:p w14:paraId="6A24B640" w14:textId="6D96508F" w:rsidR="5F5A9695" w:rsidRDefault="5F5A9695" w:rsidP="5F5A9695">
          <w:pPr>
            <w:pStyle w:val="Header"/>
            <w:ind w:right="-115"/>
            <w:jc w:val="right"/>
          </w:pPr>
        </w:p>
      </w:tc>
    </w:tr>
  </w:tbl>
  <w:p w14:paraId="75133D7C" w14:textId="4F9BB338" w:rsidR="5F5A9695" w:rsidRDefault="5F5A9695" w:rsidP="5F5A9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80C1" w14:textId="77777777" w:rsidR="0047104E" w:rsidRDefault="0047104E" w:rsidP="00F5511F">
      <w:r>
        <w:separator/>
      </w:r>
    </w:p>
  </w:footnote>
  <w:footnote w:type="continuationSeparator" w:id="0">
    <w:p w14:paraId="4EB88C16" w14:textId="77777777" w:rsidR="0047104E" w:rsidRDefault="0047104E" w:rsidP="00F5511F">
      <w:r>
        <w:continuationSeparator/>
      </w:r>
    </w:p>
  </w:footnote>
  <w:footnote w:type="continuationNotice" w:id="1">
    <w:p w14:paraId="58A1B05A" w14:textId="77777777" w:rsidR="0047104E" w:rsidRDefault="004710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94A3" w14:textId="3D39FB62" w:rsidR="00F5511F" w:rsidRDefault="05540E0D" w:rsidP="5F5A9695">
    <w:pPr>
      <w:pStyle w:val="Header"/>
      <w:rPr>
        <w:rFonts w:ascii="Times New Roman" w:eastAsia="Times New Roman" w:hAnsi="Times New Roman" w:cs="Times New Roman"/>
      </w:rPr>
    </w:pPr>
    <w:r w:rsidRPr="05540E0D">
      <w:rPr>
        <w:rFonts w:ascii="Times New Roman" w:eastAsia="Times New Roman" w:hAnsi="Times New Roman" w:cs="Times New Roman"/>
      </w:rPr>
      <w:t xml:space="preserve">Guide for </w:t>
    </w:r>
    <w:r w:rsidR="432122BD" w:rsidRPr="432122BD">
      <w:rPr>
        <w:rFonts w:ascii="Times New Roman" w:eastAsia="Times New Roman" w:hAnsi="Times New Roman" w:cs="Times New Roman"/>
      </w:rPr>
      <w:t>Promotion with Distinction</w:t>
    </w:r>
    <w:r w:rsidRPr="05540E0D">
      <w:rPr>
        <w:rFonts w:ascii="Times New Roman" w:eastAsia="Times New Roman" w:hAnsi="Times New Roman" w:cs="Times New Roman"/>
      </w:rPr>
      <w:t xml:space="preserve"> in Education</w:t>
    </w:r>
  </w:p>
  <w:p w14:paraId="17380C10" w14:textId="101ED7F9" w:rsidR="00F5511F" w:rsidRDefault="00F5511F" w:rsidP="5F5A9695">
    <w:pPr>
      <w:pStyle w:val="Header"/>
      <w:rPr>
        <w:rFonts w:ascii="Times New Roman" w:eastAsia="Times New Roman" w:hAnsi="Times New Roman" w:cs="Times New Roman"/>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5CC3"/>
    <w:multiLevelType w:val="hybridMultilevel"/>
    <w:tmpl w:val="D39E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B1EB8"/>
    <w:multiLevelType w:val="hybridMultilevel"/>
    <w:tmpl w:val="459E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E7EBA"/>
    <w:multiLevelType w:val="hybridMultilevel"/>
    <w:tmpl w:val="DF5E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E3D04"/>
    <w:multiLevelType w:val="hybridMultilevel"/>
    <w:tmpl w:val="15F0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C1DCA"/>
    <w:multiLevelType w:val="hybridMultilevel"/>
    <w:tmpl w:val="073A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9E2324"/>
    <w:multiLevelType w:val="hybridMultilevel"/>
    <w:tmpl w:val="9418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26B8E"/>
    <w:multiLevelType w:val="hybridMultilevel"/>
    <w:tmpl w:val="E2EA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967352">
    <w:abstractNumId w:val="2"/>
  </w:num>
  <w:num w:numId="2" w16cid:durableId="112985717">
    <w:abstractNumId w:val="5"/>
  </w:num>
  <w:num w:numId="3" w16cid:durableId="386534298">
    <w:abstractNumId w:val="4"/>
  </w:num>
  <w:num w:numId="4" w16cid:durableId="277641830">
    <w:abstractNumId w:val="6"/>
  </w:num>
  <w:num w:numId="5" w16cid:durableId="117529826">
    <w:abstractNumId w:val="1"/>
  </w:num>
  <w:num w:numId="6" w16cid:durableId="712847053">
    <w:abstractNumId w:val="3"/>
  </w:num>
  <w:num w:numId="7" w16cid:durableId="16070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1F"/>
    <w:rsid w:val="00004EC9"/>
    <w:rsid w:val="00007CAC"/>
    <w:rsid w:val="00024EEF"/>
    <w:rsid w:val="00043526"/>
    <w:rsid w:val="000441C4"/>
    <w:rsid w:val="0004734A"/>
    <w:rsid w:val="000571C5"/>
    <w:rsid w:val="00062161"/>
    <w:rsid w:val="00070424"/>
    <w:rsid w:val="00075F94"/>
    <w:rsid w:val="00077348"/>
    <w:rsid w:val="0008422C"/>
    <w:rsid w:val="000C65AA"/>
    <w:rsid w:val="000C75AB"/>
    <w:rsid w:val="000D0D0D"/>
    <w:rsid w:val="000E1355"/>
    <w:rsid w:val="000E2526"/>
    <w:rsid w:val="000E7659"/>
    <w:rsid w:val="000E77E0"/>
    <w:rsid w:val="0010550E"/>
    <w:rsid w:val="0010755D"/>
    <w:rsid w:val="00107830"/>
    <w:rsid w:val="0012135B"/>
    <w:rsid w:val="00125BFC"/>
    <w:rsid w:val="00140539"/>
    <w:rsid w:val="0016489F"/>
    <w:rsid w:val="00164917"/>
    <w:rsid w:val="00171E14"/>
    <w:rsid w:val="00173472"/>
    <w:rsid w:val="0017596E"/>
    <w:rsid w:val="001E48D8"/>
    <w:rsid w:val="001E5456"/>
    <w:rsid w:val="001E6582"/>
    <w:rsid w:val="0021608D"/>
    <w:rsid w:val="002361BB"/>
    <w:rsid w:val="002601D4"/>
    <w:rsid w:val="00261470"/>
    <w:rsid w:val="00286488"/>
    <w:rsid w:val="00294BC2"/>
    <w:rsid w:val="002A3600"/>
    <w:rsid w:val="002B7AB9"/>
    <w:rsid w:val="002C6FE6"/>
    <w:rsid w:val="002D6963"/>
    <w:rsid w:val="002D79D6"/>
    <w:rsid w:val="003025CC"/>
    <w:rsid w:val="00327675"/>
    <w:rsid w:val="00332A2D"/>
    <w:rsid w:val="00343E08"/>
    <w:rsid w:val="00353082"/>
    <w:rsid w:val="00353698"/>
    <w:rsid w:val="003549B0"/>
    <w:rsid w:val="00362B05"/>
    <w:rsid w:val="00391A32"/>
    <w:rsid w:val="00394FFE"/>
    <w:rsid w:val="003A5379"/>
    <w:rsid w:val="003A637D"/>
    <w:rsid w:val="003B00D6"/>
    <w:rsid w:val="003B55CF"/>
    <w:rsid w:val="003C5A3D"/>
    <w:rsid w:val="003D7A74"/>
    <w:rsid w:val="00401158"/>
    <w:rsid w:val="00410FC2"/>
    <w:rsid w:val="00466A30"/>
    <w:rsid w:val="00467B4D"/>
    <w:rsid w:val="0047104E"/>
    <w:rsid w:val="0047405B"/>
    <w:rsid w:val="00477C9F"/>
    <w:rsid w:val="004839B9"/>
    <w:rsid w:val="00490A5A"/>
    <w:rsid w:val="004927A5"/>
    <w:rsid w:val="0049285A"/>
    <w:rsid w:val="0049598E"/>
    <w:rsid w:val="004A0E7D"/>
    <w:rsid w:val="004A5933"/>
    <w:rsid w:val="004B0AB2"/>
    <w:rsid w:val="004B5786"/>
    <w:rsid w:val="004B5BCE"/>
    <w:rsid w:val="004D2E10"/>
    <w:rsid w:val="004D2E21"/>
    <w:rsid w:val="004D57F6"/>
    <w:rsid w:val="004E1864"/>
    <w:rsid w:val="004E29C0"/>
    <w:rsid w:val="004F391B"/>
    <w:rsid w:val="004F549D"/>
    <w:rsid w:val="004F5A15"/>
    <w:rsid w:val="00510D98"/>
    <w:rsid w:val="005205F6"/>
    <w:rsid w:val="00546C6F"/>
    <w:rsid w:val="0055104E"/>
    <w:rsid w:val="00567D8B"/>
    <w:rsid w:val="00572045"/>
    <w:rsid w:val="005971D3"/>
    <w:rsid w:val="005976DC"/>
    <w:rsid w:val="005A34E1"/>
    <w:rsid w:val="005C134E"/>
    <w:rsid w:val="005D2ECA"/>
    <w:rsid w:val="005D647D"/>
    <w:rsid w:val="005D747B"/>
    <w:rsid w:val="005D7EFA"/>
    <w:rsid w:val="00604D40"/>
    <w:rsid w:val="00607C77"/>
    <w:rsid w:val="00635E10"/>
    <w:rsid w:val="00637F7B"/>
    <w:rsid w:val="006421FF"/>
    <w:rsid w:val="00651E5D"/>
    <w:rsid w:val="006567E2"/>
    <w:rsid w:val="00656BA3"/>
    <w:rsid w:val="0068124A"/>
    <w:rsid w:val="006A0FA3"/>
    <w:rsid w:val="006C0A0D"/>
    <w:rsid w:val="006C1A9F"/>
    <w:rsid w:val="006C2211"/>
    <w:rsid w:val="006D43FC"/>
    <w:rsid w:val="006D75BC"/>
    <w:rsid w:val="006E2FD3"/>
    <w:rsid w:val="0072001A"/>
    <w:rsid w:val="00720CCE"/>
    <w:rsid w:val="00722767"/>
    <w:rsid w:val="00724A17"/>
    <w:rsid w:val="0074430A"/>
    <w:rsid w:val="0075264D"/>
    <w:rsid w:val="007660BB"/>
    <w:rsid w:val="00773C45"/>
    <w:rsid w:val="00776F0E"/>
    <w:rsid w:val="0079274E"/>
    <w:rsid w:val="00794F75"/>
    <w:rsid w:val="007950A5"/>
    <w:rsid w:val="0079775E"/>
    <w:rsid w:val="007A6756"/>
    <w:rsid w:val="007A679D"/>
    <w:rsid w:val="007C3B76"/>
    <w:rsid w:val="007C7744"/>
    <w:rsid w:val="007C7DF1"/>
    <w:rsid w:val="007D3495"/>
    <w:rsid w:val="007D41E9"/>
    <w:rsid w:val="007D6969"/>
    <w:rsid w:val="007E1F08"/>
    <w:rsid w:val="007E476E"/>
    <w:rsid w:val="007F54DC"/>
    <w:rsid w:val="007F7032"/>
    <w:rsid w:val="008167BC"/>
    <w:rsid w:val="00826E8B"/>
    <w:rsid w:val="00832054"/>
    <w:rsid w:val="00845A84"/>
    <w:rsid w:val="0085237E"/>
    <w:rsid w:val="00857DDA"/>
    <w:rsid w:val="00870719"/>
    <w:rsid w:val="008734DA"/>
    <w:rsid w:val="008A2785"/>
    <w:rsid w:val="008A53DE"/>
    <w:rsid w:val="008B2C73"/>
    <w:rsid w:val="008B4CB4"/>
    <w:rsid w:val="008B5FB6"/>
    <w:rsid w:val="008C4893"/>
    <w:rsid w:val="008C60DE"/>
    <w:rsid w:val="008F6E13"/>
    <w:rsid w:val="00903C6C"/>
    <w:rsid w:val="00910495"/>
    <w:rsid w:val="009220C9"/>
    <w:rsid w:val="00940606"/>
    <w:rsid w:val="00941A2F"/>
    <w:rsid w:val="009615CD"/>
    <w:rsid w:val="00976A65"/>
    <w:rsid w:val="00981210"/>
    <w:rsid w:val="00987991"/>
    <w:rsid w:val="00991A2F"/>
    <w:rsid w:val="009A213C"/>
    <w:rsid w:val="009A6E9F"/>
    <w:rsid w:val="009B4BAF"/>
    <w:rsid w:val="009E234B"/>
    <w:rsid w:val="00A047D2"/>
    <w:rsid w:val="00A11107"/>
    <w:rsid w:val="00A13476"/>
    <w:rsid w:val="00A32EA4"/>
    <w:rsid w:val="00A361A7"/>
    <w:rsid w:val="00A50794"/>
    <w:rsid w:val="00A72306"/>
    <w:rsid w:val="00A871C6"/>
    <w:rsid w:val="00A90037"/>
    <w:rsid w:val="00A97065"/>
    <w:rsid w:val="00A97573"/>
    <w:rsid w:val="00AA0285"/>
    <w:rsid w:val="00AA659F"/>
    <w:rsid w:val="00AB4791"/>
    <w:rsid w:val="00AC2965"/>
    <w:rsid w:val="00AC5B4D"/>
    <w:rsid w:val="00AD3A4F"/>
    <w:rsid w:val="00AD55E5"/>
    <w:rsid w:val="00AF622F"/>
    <w:rsid w:val="00B1223A"/>
    <w:rsid w:val="00B16279"/>
    <w:rsid w:val="00B24101"/>
    <w:rsid w:val="00B255F5"/>
    <w:rsid w:val="00B53C96"/>
    <w:rsid w:val="00B615D9"/>
    <w:rsid w:val="00B87A93"/>
    <w:rsid w:val="00BA3610"/>
    <w:rsid w:val="00BA7B48"/>
    <w:rsid w:val="00BD07B4"/>
    <w:rsid w:val="00BE20BA"/>
    <w:rsid w:val="00BE3A93"/>
    <w:rsid w:val="00C063D7"/>
    <w:rsid w:val="00C626CE"/>
    <w:rsid w:val="00C84FA2"/>
    <w:rsid w:val="00C87035"/>
    <w:rsid w:val="00C90EF5"/>
    <w:rsid w:val="00CB7151"/>
    <w:rsid w:val="00CD0579"/>
    <w:rsid w:val="00CE42C5"/>
    <w:rsid w:val="00CE49D2"/>
    <w:rsid w:val="00CF62EC"/>
    <w:rsid w:val="00D13CB2"/>
    <w:rsid w:val="00D173D0"/>
    <w:rsid w:val="00D31787"/>
    <w:rsid w:val="00D413EC"/>
    <w:rsid w:val="00D61FA5"/>
    <w:rsid w:val="00D72DEA"/>
    <w:rsid w:val="00DC3D22"/>
    <w:rsid w:val="00DE1857"/>
    <w:rsid w:val="00E170D4"/>
    <w:rsid w:val="00E34A83"/>
    <w:rsid w:val="00E444C3"/>
    <w:rsid w:val="00E52BB0"/>
    <w:rsid w:val="00E625F9"/>
    <w:rsid w:val="00E6796D"/>
    <w:rsid w:val="00E82BF5"/>
    <w:rsid w:val="00E8513E"/>
    <w:rsid w:val="00E87B6F"/>
    <w:rsid w:val="00E9556D"/>
    <w:rsid w:val="00EC5827"/>
    <w:rsid w:val="00EC6A9E"/>
    <w:rsid w:val="00EE30B2"/>
    <w:rsid w:val="00F16C75"/>
    <w:rsid w:val="00F31A2D"/>
    <w:rsid w:val="00F341DE"/>
    <w:rsid w:val="00F47997"/>
    <w:rsid w:val="00F5511F"/>
    <w:rsid w:val="00F63AB9"/>
    <w:rsid w:val="00F70333"/>
    <w:rsid w:val="00F71E57"/>
    <w:rsid w:val="00F74DA5"/>
    <w:rsid w:val="00F80CC5"/>
    <w:rsid w:val="00F82577"/>
    <w:rsid w:val="00FA2B36"/>
    <w:rsid w:val="00FA6336"/>
    <w:rsid w:val="00FB0E3F"/>
    <w:rsid w:val="00FB168C"/>
    <w:rsid w:val="00FB3247"/>
    <w:rsid w:val="00FB4101"/>
    <w:rsid w:val="00FB45D5"/>
    <w:rsid w:val="00FB79EC"/>
    <w:rsid w:val="00FC271B"/>
    <w:rsid w:val="00FC4987"/>
    <w:rsid w:val="00FD0DCA"/>
    <w:rsid w:val="00FD27E5"/>
    <w:rsid w:val="00FD7658"/>
    <w:rsid w:val="00FF2185"/>
    <w:rsid w:val="00FF5813"/>
    <w:rsid w:val="02DA6B5F"/>
    <w:rsid w:val="02F5D4A4"/>
    <w:rsid w:val="03248D19"/>
    <w:rsid w:val="04D16534"/>
    <w:rsid w:val="05095A70"/>
    <w:rsid w:val="05540E0D"/>
    <w:rsid w:val="0594361D"/>
    <w:rsid w:val="05BE853C"/>
    <w:rsid w:val="071F6A38"/>
    <w:rsid w:val="072C6BDB"/>
    <w:rsid w:val="07BEAE5D"/>
    <w:rsid w:val="07F9FAC8"/>
    <w:rsid w:val="088FE018"/>
    <w:rsid w:val="09DAD588"/>
    <w:rsid w:val="0F481F0E"/>
    <w:rsid w:val="1083F6C3"/>
    <w:rsid w:val="10ED24D0"/>
    <w:rsid w:val="1167E67C"/>
    <w:rsid w:val="1221DF5E"/>
    <w:rsid w:val="12BBFEF0"/>
    <w:rsid w:val="131457D5"/>
    <w:rsid w:val="13F1C69D"/>
    <w:rsid w:val="158E2019"/>
    <w:rsid w:val="169BCF76"/>
    <w:rsid w:val="16E9EEEB"/>
    <w:rsid w:val="17CB9E8F"/>
    <w:rsid w:val="1996A051"/>
    <w:rsid w:val="19C15C91"/>
    <w:rsid w:val="1A177FFC"/>
    <w:rsid w:val="1A473EDC"/>
    <w:rsid w:val="1CFFDC3B"/>
    <w:rsid w:val="214C60B7"/>
    <w:rsid w:val="21BE8E3D"/>
    <w:rsid w:val="23811973"/>
    <w:rsid w:val="23D685A7"/>
    <w:rsid w:val="23F671B2"/>
    <w:rsid w:val="241AD215"/>
    <w:rsid w:val="24909D09"/>
    <w:rsid w:val="266D5FC6"/>
    <w:rsid w:val="27984456"/>
    <w:rsid w:val="27E2D9A4"/>
    <w:rsid w:val="2B7E15C2"/>
    <w:rsid w:val="2BF3294F"/>
    <w:rsid w:val="2C278F4B"/>
    <w:rsid w:val="31E60490"/>
    <w:rsid w:val="3275593F"/>
    <w:rsid w:val="33431994"/>
    <w:rsid w:val="3353A792"/>
    <w:rsid w:val="34AACB52"/>
    <w:rsid w:val="34BB57F5"/>
    <w:rsid w:val="35746CFE"/>
    <w:rsid w:val="368604C4"/>
    <w:rsid w:val="36B60B37"/>
    <w:rsid w:val="371C0966"/>
    <w:rsid w:val="3ABF77EA"/>
    <w:rsid w:val="3FCDB2BA"/>
    <w:rsid w:val="40B586AB"/>
    <w:rsid w:val="4172D0BC"/>
    <w:rsid w:val="425F86B9"/>
    <w:rsid w:val="432122BD"/>
    <w:rsid w:val="450A7387"/>
    <w:rsid w:val="469BB40F"/>
    <w:rsid w:val="4750AB64"/>
    <w:rsid w:val="489516CE"/>
    <w:rsid w:val="48F8A816"/>
    <w:rsid w:val="4D48AA86"/>
    <w:rsid w:val="4F113CC9"/>
    <w:rsid w:val="4F75FBF1"/>
    <w:rsid w:val="507DD18F"/>
    <w:rsid w:val="51720838"/>
    <w:rsid w:val="51E50609"/>
    <w:rsid w:val="52FBAE2C"/>
    <w:rsid w:val="544AC523"/>
    <w:rsid w:val="54B12EBA"/>
    <w:rsid w:val="55474483"/>
    <w:rsid w:val="560207EE"/>
    <w:rsid w:val="56810237"/>
    <w:rsid w:val="56D74CAF"/>
    <w:rsid w:val="56F97B8B"/>
    <w:rsid w:val="58C9963B"/>
    <w:rsid w:val="59EE9151"/>
    <w:rsid w:val="5AA4871A"/>
    <w:rsid w:val="5AC0FFFD"/>
    <w:rsid w:val="5B90567F"/>
    <w:rsid w:val="5CB14DEE"/>
    <w:rsid w:val="5D2F6E27"/>
    <w:rsid w:val="5D603BA2"/>
    <w:rsid w:val="5E5834E4"/>
    <w:rsid w:val="5F472969"/>
    <w:rsid w:val="5F5A9695"/>
    <w:rsid w:val="5FC33C37"/>
    <w:rsid w:val="621EDB1D"/>
    <w:rsid w:val="623D30BD"/>
    <w:rsid w:val="625E21E0"/>
    <w:rsid w:val="62DB7525"/>
    <w:rsid w:val="6343BE0D"/>
    <w:rsid w:val="63E98DF6"/>
    <w:rsid w:val="63EF1BB1"/>
    <w:rsid w:val="6415C5EB"/>
    <w:rsid w:val="64349E12"/>
    <w:rsid w:val="656DDB30"/>
    <w:rsid w:val="66ADA14C"/>
    <w:rsid w:val="6743200B"/>
    <w:rsid w:val="67B66EBC"/>
    <w:rsid w:val="69C26D8D"/>
    <w:rsid w:val="69F3FEFA"/>
    <w:rsid w:val="6AD2D1A0"/>
    <w:rsid w:val="6B4B3807"/>
    <w:rsid w:val="6B5A313E"/>
    <w:rsid w:val="6B6C3E21"/>
    <w:rsid w:val="6BA479F8"/>
    <w:rsid w:val="6BA64B5E"/>
    <w:rsid w:val="6C5E4475"/>
    <w:rsid w:val="6D45D76C"/>
    <w:rsid w:val="6D668152"/>
    <w:rsid w:val="6DF5F0CF"/>
    <w:rsid w:val="6E88B486"/>
    <w:rsid w:val="6F6E2F8A"/>
    <w:rsid w:val="6FD3B1EB"/>
    <w:rsid w:val="7394F308"/>
    <w:rsid w:val="74510361"/>
    <w:rsid w:val="74CFA2DB"/>
    <w:rsid w:val="74F4B97A"/>
    <w:rsid w:val="750E30B7"/>
    <w:rsid w:val="75453D81"/>
    <w:rsid w:val="75C92D60"/>
    <w:rsid w:val="78B54265"/>
    <w:rsid w:val="798C7012"/>
    <w:rsid w:val="79A1599A"/>
    <w:rsid w:val="7B90EBB8"/>
    <w:rsid w:val="7C06D471"/>
    <w:rsid w:val="7C3AF18F"/>
    <w:rsid w:val="7C49C3C7"/>
    <w:rsid w:val="7C62000F"/>
    <w:rsid w:val="7CE2A54C"/>
    <w:rsid w:val="7DC534A1"/>
    <w:rsid w:val="7E3CD8F8"/>
    <w:rsid w:val="7EEC1518"/>
    <w:rsid w:val="7FA39885"/>
    <w:rsid w:val="7FDF6C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2105"/>
  <w15:chartTrackingRefBased/>
  <w15:docId w15:val="{6E5ADCA3-158C-47D3-9C45-80CC3DFF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D7658"/>
    <w:pPr>
      <w:spacing w:after="160" w:line="278" w:lineRule="auto"/>
      <w:ind w:left="270" w:hanging="270"/>
      <w:outlineLvl w:val="0"/>
    </w:pPr>
    <w:rPr>
      <w:rFonts w:eastAsia="Times New Roman"/>
      <w:b/>
      <w:bCs/>
    </w:rPr>
  </w:style>
  <w:style w:type="paragraph" w:styleId="Heading2">
    <w:name w:val="heading 2"/>
    <w:basedOn w:val="Normal"/>
    <w:next w:val="Normal"/>
    <w:link w:val="Heading2Char"/>
    <w:uiPriority w:val="9"/>
    <w:semiHidden/>
    <w:unhideWhenUsed/>
    <w:qFormat/>
    <w:rsid w:val="00F55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1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1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551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1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1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1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1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658"/>
    <w:rPr>
      <w:rFonts w:eastAsia="Times New Roman"/>
      <w:b/>
      <w:bCs/>
    </w:rPr>
  </w:style>
  <w:style w:type="character" w:customStyle="1" w:styleId="Heading2Char">
    <w:name w:val="Heading 2 Char"/>
    <w:basedOn w:val="DefaultParagraphFont"/>
    <w:link w:val="Heading2"/>
    <w:uiPriority w:val="9"/>
    <w:semiHidden/>
    <w:rsid w:val="00F55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1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1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551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11F"/>
    <w:rPr>
      <w:rFonts w:eastAsiaTheme="majorEastAsia" w:cstheme="majorBidi"/>
      <w:color w:val="272727" w:themeColor="text1" w:themeTint="D8"/>
    </w:rPr>
  </w:style>
  <w:style w:type="paragraph" w:styleId="Title">
    <w:name w:val="Title"/>
    <w:basedOn w:val="Normal"/>
    <w:next w:val="Normal"/>
    <w:link w:val="TitleChar"/>
    <w:uiPriority w:val="10"/>
    <w:qFormat/>
    <w:rsid w:val="00F551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1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1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511F"/>
    <w:rPr>
      <w:i/>
      <w:iCs/>
      <w:color w:val="404040" w:themeColor="text1" w:themeTint="BF"/>
    </w:rPr>
  </w:style>
  <w:style w:type="paragraph" w:styleId="ListParagraph">
    <w:name w:val="List Paragraph"/>
    <w:basedOn w:val="Normal"/>
    <w:uiPriority w:val="34"/>
    <w:qFormat/>
    <w:rsid w:val="00F5511F"/>
    <w:pPr>
      <w:ind w:left="720"/>
      <w:contextualSpacing/>
    </w:pPr>
  </w:style>
  <w:style w:type="character" w:styleId="IntenseEmphasis">
    <w:name w:val="Intense Emphasis"/>
    <w:basedOn w:val="DefaultParagraphFont"/>
    <w:uiPriority w:val="21"/>
    <w:qFormat/>
    <w:rsid w:val="00F5511F"/>
    <w:rPr>
      <w:i/>
      <w:iCs/>
      <w:color w:val="0F4761" w:themeColor="accent1" w:themeShade="BF"/>
    </w:rPr>
  </w:style>
  <w:style w:type="paragraph" w:styleId="IntenseQuote">
    <w:name w:val="Intense Quote"/>
    <w:basedOn w:val="Normal"/>
    <w:next w:val="Normal"/>
    <w:link w:val="IntenseQuoteChar"/>
    <w:uiPriority w:val="30"/>
    <w:qFormat/>
    <w:rsid w:val="00F55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11F"/>
    <w:rPr>
      <w:i/>
      <w:iCs/>
      <w:color w:val="0F4761" w:themeColor="accent1" w:themeShade="BF"/>
    </w:rPr>
  </w:style>
  <w:style w:type="character" w:styleId="IntenseReference">
    <w:name w:val="Intense Reference"/>
    <w:basedOn w:val="DefaultParagraphFont"/>
    <w:uiPriority w:val="32"/>
    <w:qFormat/>
    <w:rsid w:val="00F5511F"/>
    <w:rPr>
      <w:b/>
      <w:bCs/>
      <w:smallCaps/>
      <w:color w:val="0F4761" w:themeColor="accent1" w:themeShade="BF"/>
      <w:spacing w:val="5"/>
    </w:rPr>
  </w:style>
  <w:style w:type="paragraph" w:styleId="Header">
    <w:name w:val="header"/>
    <w:basedOn w:val="Normal"/>
    <w:link w:val="HeaderChar"/>
    <w:uiPriority w:val="99"/>
    <w:unhideWhenUsed/>
    <w:rsid w:val="00F5511F"/>
    <w:pPr>
      <w:tabs>
        <w:tab w:val="center" w:pos="4680"/>
        <w:tab w:val="right" w:pos="9360"/>
      </w:tabs>
    </w:pPr>
  </w:style>
  <w:style w:type="character" w:customStyle="1" w:styleId="HeaderChar">
    <w:name w:val="Header Char"/>
    <w:basedOn w:val="DefaultParagraphFont"/>
    <w:link w:val="Header"/>
    <w:uiPriority w:val="99"/>
    <w:rsid w:val="00F5511F"/>
  </w:style>
  <w:style w:type="paragraph" w:styleId="Footer">
    <w:name w:val="footer"/>
    <w:basedOn w:val="Normal"/>
    <w:link w:val="FooterChar"/>
    <w:uiPriority w:val="99"/>
    <w:unhideWhenUsed/>
    <w:rsid w:val="00F5511F"/>
    <w:pPr>
      <w:tabs>
        <w:tab w:val="center" w:pos="4680"/>
        <w:tab w:val="right" w:pos="9360"/>
      </w:tabs>
    </w:pPr>
  </w:style>
  <w:style w:type="character" w:customStyle="1" w:styleId="FooterChar">
    <w:name w:val="Footer Char"/>
    <w:basedOn w:val="DefaultParagraphFont"/>
    <w:link w:val="Footer"/>
    <w:uiPriority w:val="99"/>
    <w:rsid w:val="00F5511F"/>
  </w:style>
  <w:style w:type="character" w:styleId="Hyperlink">
    <w:name w:val="Hyperlink"/>
    <w:uiPriority w:val="99"/>
    <w:rsid w:val="004B5786"/>
    <w:rPr>
      <w:rFonts w:asciiTheme="majorHAnsi" w:hAnsiTheme="majorHAnsi"/>
      <w:b w:val="0"/>
      <w:color w:val="000000" w:themeColor="text1"/>
      <w:sz w:val="24"/>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A6E9F"/>
    <w:pPr>
      <w:spacing w:before="100" w:beforeAutospacing="1" w:after="100" w:afterAutospacing="1" w:line="278"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A6E9F"/>
  </w:style>
  <w:style w:type="character" w:styleId="PageNumber">
    <w:name w:val="page number"/>
    <w:basedOn w:val="DefaultParagraphFont"/>
    <w:uiPriority w:val="99"/>
    <w:semiHidden/>
    <w:unhideWhenUsed/>
    <w:rsid w:val="000E1355"/>
  </w:style>
  <w:style w:type="paragraph" w:styleId="NoSpacing">
    <w:name w:val="No Spacing"/>
    <w:uiPriority w:val="1"/>
    <w:qFormat/>
    <w:rsid w:val="00832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state.edu/facultydev/promotion-tenure/promotion-templates.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pstate.edu/facultydev/promotion-tenure/promotion-templates.php"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onovaKe@upstate.edu" TargetMode="External"/><Relationship Id="rId4" Type="http://schemas.openxmlformats.org/officeDocument/2006/relationships/webSettings" Target="webSettings.xml"/><Relationship Id="rId9" Type="http://schemas.openxmlformats.org/officeDocument/2006/relationships/hyperlink" Target="https://www.upstate.edu/facultydev/promotion-tenure/faculty-promotion-guide.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 Botash</dc:creator>
  <cp:keywords/>
  <dc:description/>
  <cp:lastModifiedBy>Ann S. Botash</cp:lastModifiedBy>
  <cp:revision>84</cp:revision>
  <dcterms:created xsi:type="dcterms:W3CDTF">2024-07-08T19:14:00Z</dcterms:created>
  <dcterms:modified xsi:type="dcterms:W3CDTF">2024-07-15T14:02:00Z</dcterms:modified>
</cp:coreProperties>
</file>