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tblpX="-95" w:tblpY="1957"/>
        <w:tblW w:w="10075" w:type="dxa"/>
        <w:tblLook w:val="04A0" w:firstRow="1" w:lastRow="0" w:firstColumn="1" w:lastColumn="0" w:noHBand="0" w:noVBand="1"/>
      </w:tblPr>
      <w:tblGrid>
        <w:gridCol w:w="10075"/>
      </w:tblGrid>
      <w:tr w:rsidRPr="00186849" w:rsidR="00941320" w:rsidTr="21673A41" w14:paraId="2AC903DC" w14:textId="77777777">
        <w:trPr>
          <w:trHeight w:val="530"/>
        </w:trPr>
        <w:tc>
          <w:tcPr>
            <w:tcW w:w="10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8E8E8" w:themeFill="background2"/>
            <w:noWrap/>
            <w:tcMar/>
            <w:vAlign w:val="center"/>
          </w:tcPr>
          <w:p w:rsidRPr="00186849" w:rsidR="00941320" w:rsidP="006D3841" w:rsidRDefault="00941320" w14:paraId="4ED3B4B9" w14:textId="77777777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B4AF6">
              <w:rPr>
                <w:b/>
                <w:bCs/>
                <w:color w:val="000000" w:themeColor="text1"/>
                <w:sz w:val="22"/>
                <w:szCs w:val="22"/>
              </w:rPr>
              <w:t>CONTINUING (TENURE) APPOINTMENT</w:t>
            </w:r>
          </w:p>
        </w:tc>
      </w:tr>
      <w:tr w:rsidRPr="00EE6FAC" w:rsidR="00E4451A" w:rsidTr="21673A41" w14:paraId="14D09C22" w14:textId="77777777">
        <w:trPr>
          <w:trHeight w:val="533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EE6FAC" w:rsidR="00E4451A" w:rsidP="006D3841" w:rsidRDefault="00E4451A" w14:paraId="767C2CD3" w14:textId="481A67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Must meet standards and criteria for Associate Professor rank in one Area of Distinction </w:t>
            </w:r>
            <w:r w:rsidR="00147471">
              <w:rPr>
                <w:color w:val="000000"/>
                <w:sz w:val="22"/>
                <w:szCs w:val="22"/>
              </w:rPr>
              <w:t>for</w:t>
            </w:r>
            <w:r>
              <w:rPr>
                <w:color w:val="000000"/>
                <w:sz w:val="22"/>
                <w:szCs w:val="22"/>
              </w:rPr>
              <w:t xml:space="preserve"> tenure.</w:t>
            </w:r>
          </w:p>
        </w:tc>
      </w:tr>
      <w:tr w:rsidRPr="00EE6FAC" w:rsidR="00F363E9" w:rsidTr="21673A41" w14:paraId="55CDAD53" w14:textId="77777777">
        <w:trPr>
          <w:trHeight w:val="458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EE6FAC" w:rsidR="00F363E9" w:rsidP="006D3841" w:rsidRDefault="00F363E9" w14:paraId="5303D9F7" w14:textId="6F9CFC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363E9">
              <w:rPr>
                <w:b/>
                <w:bCs/>
                <w:color w:val="000000" w:themeColor="text1"/>
                <w:sz w:val="22"/>
                <w:szCs w:val="22"/>
              </w:rPr>
              <w:t>STANDARDS FOR TENURE</w:t>
            </w:r>
          </w:p>
        </w:tc>
      </w:tr>
      <w:tr w:rsidRPr="00EE6FAC" w:rsidR="00943307" w:rsidTr="21673A41" w14:paraId="04FA88D7" w14:textId="77777777">
        <w:trPr>
          <w:trHeight w:val="458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A646DB" w:rsidR="00943307" w:rsidP="006D3841" w:rsidRDefault="00943307" w14:paraId="6C733EE3" w14:textId="7777777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Time in rank (6 years for assistant professor promotion with tenure; 3 years for associate professor promotion with tenure appointment; 3 years for professor with tenure appointment).</w:t>
            </w:r>
          </w:p>
          <w:p w:rsidRPr="00A646DB" w:rsidR="00943307" w:rsidP="006D3841" w:rsidRDefault="00943307" w14:paraId="1C408CB2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Terminal Degree (PhD, EdD, MD, other)</w:t>
            </w:r>
          </w:p>
          <w:p w:rsidRPr="00A646DB" w:rsidR="00943307" w:rsidP="006D3841" w:rsidRDefault="00943307" w14:paraId="7362473A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Prior Service Exceptions</w:t>
            </w:r>
          </w:p>
          <w:p w:rsidRPr="00A646DB" w:rsidR="00943307" w:rsidP="006D3841" w:rsidRDefault="00943307" w14:paraId="1C536F9D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Early Tenure Exception</w:t>
            </w:r>
          </w:p>
          <w:p w:rsidRPr="00A646DB" w:rsidR="00943307" w:rsidP="006D3841" w:rsidRDefault="00943307" w14:paraId="47ED90F5" w14:textId="77777777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Certification Requirements (as applicable)</w:t>
            </w:r>
          </w:p>
          <w:p w:rsidRPr="00B15D91" w:rsidR="00943307" w:rsidP="006D3841" w:rsidRDefault="00943307" w14:paraId="0C6E77E7" w14:textId="55583234">
            <w:pPr>
              <w:pStyle w:val="NoSpacing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646DB">
              <w:rPr>
                <w:rFonts w:ascii="Times New Roman" w:hAnsi="Times New Roman" w:cs="Times New Roman"/>
                <w:sz w:val="22"/>
                <w:szCs w:val="22"/>
              </w:rPr>
              <w:t>Full time paid faculty</w:t>
            </w:r>
          </w:p>
        </w:tc>
      </w:tr>
      <w:tr w:rsidRPr="00EE6FAC" w:rsidR="00943307" w:rsidTr="21673A41" w14:paraId="0DCBCEE3" w14:textId="77777777">
        <w:trPr>
          <w:trHeight w:val="458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943307" w:rsidR="00943307" w:rsidP="006D3841" w:rsidRDefault="00943307" w14:paraId="22756C63" w14:textId="1831834D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</w:t>
            </w:r>
            <w:r w:rsidR="00B01D45">
              <w:rPr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regarding any variations in pathway to tenure:</w:t>
            </w:r>
          </w:p>
        </w:tc>
      </w:tr>
      <w:tr w:rsidRPr="009E124D" w:rsidR="005B4AF6" w:rsidTr="21673A41" w14:paraId="73FF2F25" w14:textId="77777777">
        <w:trPr>
          <w:trHeight w:val="333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auto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9E124D" w:rsidR="005B4AF6" w:rsidP="006D3841" w:rsidRDefault="005B4AF6" w14:paraId="7DEFCFAE" w14:textId="1EE9099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B4AF6">
              <w:rPr>
                <w:b/>
                <w:bCs/>
                <w:color w:val="000000" w:themeColor="text1"/>
                <w:sz w:val="22"/>
                <w:szCs w:val="22"/>
              </w:rPr>
              <w:t>CRITERIA FOR TENURE</w:t>
            </w:r>
          </w:p>
        </w:tc>
      </w:tr>
      <w:tr w:rsidRPr="009E124D" w:rsidR="00B343A9" w:rsidTr="21673A41" w14:paraId="2E65BB35" w14:textId="77777777">
        <w:trPr>
          <w:trHeight w:val="333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4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DB5373" w:rsidR="00B343A9" w:rsidP="006D3841" w:rsidRDefault="00B343A9" w14:paraId="1DDC7AF5" w14:textId="1ADDB0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Scholarship is the foundation of tenure appointments.</w:t>
            </w:r>
            <w:r w:rsidR="00DB5373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Funding and resources are also an expectation, depending on discipline, field of study and departmental requirements.</w:t>
            </w:r>
          </w:p>
        </w:tc>
      </w:tr>
      <w:tr w:rsidRPr="00EE6FAC" w:rsidR="005B4AF6" w:rsidTr="21673A41" w14:paraId="1EB9AE8F" w14:textId="77777777">
        <w:trPr>
          <w:trHeight w:val="350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0E2841" w:themeColor="text2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5B4AF6" w:rsidR="005B4AF6" w:rsidP="006D3841" w:rsidRDefault="005B4AF6" w14:paraId="13F4504F" w14:textId="2E3063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4AF6">
              <w:rPr>
                <w:b/>
                <w:bCs/>
                <w:color w:val="000000" w:themeColor="text1"/>
                <w:sz w:val="22"/>
                <w:szCs w:val="22"/>
              </w:rPr>
              <w:t>Scholarship Assessment</w:t>
            </w:r>
          </w:p>
        </w:tc>
      </w:tr>
      <w:tr w:rsidRPr="004E33C4" w:rsidR="00B343A9" w:rsidTr="21673A41" w14:paraId="4CBDCD65" w14:textId="77777777">
        <w:trPr>
          <w:trHeight w:val="350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FFFFFF" w:themeFill="background1"/>
            <w:tcMar/>
            <w:vAlign w:val="center"/>
          </w:tcPr>
          <w:p w:rsidRPr="005B4AF6" w:rsidR="00B343A9" w:rsidP="006D3841" w:rsidRDefault="00124580" w14:paraId="03B5C2B2" w14:textId="614C1FBC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2864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A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510EA7">
              <w:rPr>
                <w:b/>
                <w:bCs/>
              </w:rPr>
              <w:t xml:space="preserve"> </w:t>
            </w:r>
            <w:r w:rsidRPr="005B4AF6" w:rsidR="004A4182">
              <w:rPr>
                <w:sz w:val="22"/>
                <w:szCs w:val="22"/>
              </w:rPr>
              <w:t xml:space="preserve"> Annual peer-reviewed publications</w:t>
            </w:r>
            <w:r w:rsidR="004A4182">
              <w:rPr>
                <w:sz w:val="22"/>
                <w:szCs w:val="22"/>
              </w:rPr>
              <w:t xml:space="preserve"> available via PubMed link</w:t>
            </w:r>
            <w:r w:rsidRPr="005B4AF6" w:rsidR="004A4182">
              <w:rPr>
                <w:sz w:val="22"/>
                <w:szCs w:val="22"/>
              </w:rPr>
              <w:t xml:space="preserve"> in high-quality journals or academic presses. </w:t>
            </w:r>
            <w:r w:rsidR="004A4182">
              <w:rPr>
                <w:sz w:val="22"/>
                <w:szCs w:val="22"/>
              </w:rPr>
              <w:t xml:space="preserve">Candidate’s role in scholarship is significant and candidate is senior, primary, </w:t>
            </w:r>
            <w:r w:rsidR="0096384A">
              <w:rPr>
                <w:sz w:val="22"/>
                <w:szCs w:val="22"/>
              </w:rPr>
              <w:t>and/</w:t>
            </w:r>
            <w:r w:rsidR="004A4182">
              <w:rPr>
                <w:sz w:val="22"/>
                <w:szCs w:val="22"/>
              </w:rPr>
              <w:t>or corresponding author</w:t>
            </w:r>
            <w:r w:rsidR="00885BC4">
              <w:rPr>
                <w:sz w:val="22"/>
                <w:szCs w:val="22"/>
              </w:rPr>
              <w:t>,</w:t>
            </w:r>
            <w:r w:rsidR="004A4182">
              <w:rPr>
                <w:sz w:val="22"/>
                <w:szCs w:val="22"/>
              </w:rPr>
              <w:t xml:space="preserve"> or has otherwise demonstrated major contributions to the scholarship. Less frequent scholarship is explained. </w:t>
            </w:r>
          </w:p>
          <w:p w:rsidRPr="002C6B77" w:rsidR="00B343A9" w:rsidP="006D3841" w:rsidRDefault="00124580" w14:paraId="00EDE605" w14:textId="63231ECD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7669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7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C6B77">
              <w:rPr>
                <w:b/>
                <w:bCs/>
              </w:rPr>
              <w:t xml:space="preserve"> </w:t>
            </w:r>
            <w:r w:rsidRPr="002C6B77" w:rsidR="00B343A9">
              <w:rPr>
                <w:sz w:val="22"/>
                <w:szCs w:val="22"/>
              </w:rPr>
              <w:t xml:space="preserve">Four featured publications, </w:t>
            </w:r>
            <w:r w:rsidRPr="002C6B77" w:rsidR="005B4AF6">
              <w:rPr>
                <w:sz w:val="22"/>
                <w:szCs w:val="22"/>
              </w:rPr>
              <w:t>demonstrat</w:t>
            </w:r>
            <w:r w:rsidR="005B1304">
              <w:rPr>
                <w:sz w:val="22"/>
                <w:szCs w:val="22"/>
              </w:rPr>
              <w:t>es</w:t>
            </w:r>
            <w:r w:rsidRPr="002C6B77" w:rsidR="005B4AF6">
              <w:rPr>
                <w:sz w:val="22"/>
                <w:szCs w:val="22"/>
              </w:rPr>
              <w:t xml:space="preserve"> </w:t>
            </w:r>
            <w:r w:rsidRPr="002C6B77" w:rsidR="00B343A9">
              <w:rPr>
                <w:sz w:val="22"/>
                <w:szCs w:val="22"/>
              </w:rPr>
              <w:t>quality and impact.</w:t>
            </w:r>
          </w:p>
          <w:p w:rsidRPr="002C6B77" w:rsidR="00B343A9" w:rsidP="006D3841" w:rsidRDefault="00124580" w14:paraId="67003C45" w14:textId="3C4872AA">
            <w:pPr>
              <w:rPr>
                <w:rFonts w:eastAsia="Arial Unicode MS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47027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7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C6B77">
              <w:rPr>
                <w:b/>
                <w:bCs/>
              </w:rPr>
              <w:t xml:space="preserve"> </w:t>
            </w:r>
            <w:r w:rsidRPr="002C6B77" w:rsidR="00B343A9">
              <w:rPr>
                <w:sz w:val="22"/>
                <w:szCs w:val="22"/>
              </w:rPr>
              <w:t>Annotated bibliography</w:t>
            </w:r>
            <w:r w:rsidR="0075502F">
              <w:rPr>
                <w:sz w:val="22"/>
                <w:szCs w:val="22"/>
              </w:rPr>
              <w:t xml:space="preserve">. </w:t>
            </w:r>
            <w:r w:rsidRPr="002C6B77" w:rsidR="005B4AF6">
              <w:rPr>
                <w:rFonts w:eastAsia="Arial Unicode MS"/>
                <w:i/>
                <w:iCs/>
                <w:sz w:val="22"/>
                <w:szCs w:val="22"/>
              </w:rPr>
              <w:t>Not required for every tenure appointment but recommended for faculty with minimum or less of average annual publications and/or need for details regarding role in scholarship.</w:t>
            </w:r>
          </w:p>
          <w:p w:rsidRPr="002C6B77" w:rsidR="00B343A9" w:rsidP="006D3841" w:rsidRDefault="00124580" w14:paraId="0F150800" w14:textId="34C137A5">
            <w:pPr>
              <w:rPr>
                <w:rFonts w:eastAsia="Arial Unicode MS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4030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7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C6B77">
              <w:rPr>
                <w:b/>
                <w:bCs/>
              </w:rPr>
              <w:t xml:space="preserve"> </w:t>
            </w:r>
            <w:r w:rsidRPr="002C6B77" w:rsidR="00B343A9">
              <w:rPr>
                <w:rFonts w:eastAsia="Arial Unicode MS"/>
                <w:sz w:val="22"/>
                <w:szCs w:val="22"/>
              </w:rPr>
              <w:t>Notes from primary, corresponding or senior authors, reviewed regarding clarification of role of the candidate (if needed).</w:t>
            </w:r>
            <w:r w:rsidRPr="002C6B77" w:rsidR="005B4AF6">
              <w:rPr>
                <w:rFonts w:eastAsia="Arial Unicode MS"/>
                <w:sz w:val="22"/>
                <w:szCs w:val="22"/>
              </w:rPr>
              <w:t xml:space="preserve"> </w:t>
            </w:r>
            <w:r w:rsidRPr="002C6B77" w:rsidR="005B4AF6">
              <w:rPr>
                <w:rFonts w:eastAsia="Arial Unicode MS"/>
                <w:i/>
                <w:iCs/>
                <w:sz w:val="22"/>
                <w:szCs w:val="22"/>
              </w:rPr>
              <w:t>As above, not required for every tenure appointment.</w:t>
            </w:r>
          </w:p>
          <w:p w:rsidRPr="005B4AF6" w:rsidR="00B343A9" w:rsidP="006D3841" w:rsidRDefault="00124580" w14:paraId="61E9430A" w14:textId="7D6B14A2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4428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EA7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510EA7">
              <w:rPr>
                <w:b/>
                <w:bCs/>
              </w:rPr>
              <w:t xml:space="preserve"> </w:t>
            </w:r>
            <w:r w:rsidRPr="005B4AF6" w:rsidR="00B343A9">
              <w:rPr>
                <w:rFonts w:eastAsia="Arial"/>
                <w:sz w:val="22"/>
                <w:szCs w:val="22"/>
              </w:rPr>
              <w:t>Abstracts accompanied by national (platform) presentations may support documentation of scholarship for tenure (where impact can be shown).</w:t>
            </w:r>
          </w:p>
        </w:tc>
      </w:tr>
      <w:tr w:rsidRPr="004E33C4" w:rsidR="005B4AF6" w:rsidTr="21673A41" w14:paraId="3D8CE549" w14:textId="77777777">
        <w:trPr>
          <w:trHeight w:val="350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DB5373" w:rsidR="00D15ACF" w:rsidP="006D3841" w:rsidRDefault="005B4AF6" w14:paraId="0C914EE9" w14:textId="39DF6CA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or summary</w:t>
            </w: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regarding </w:t>
            </w:r>
            <w:r w:rsid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above</w:t>
            </w:r>
            <w:r w:rsidRPr="00943307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Pr="00186849" w:rsidR="000B6478" w:rsidTr="21673A41" w14:paraId="208C243C" w14:textId="77777777">
        <w:trPr>
          <w:trHeight w:val="346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0B6478" w:rsidR="000B6478" w:rsidP="006D3841" w:rsidRDefault="000B6478" w14:paraId="6F801AAC" w14:textId="39D9584C">
            <w:pPr>
              <w:spacing w:line="240" w:lineRule="auto"/>
              <w:ind w:firstLine="224" w:firstLineChars="10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B6478">
              <w:rPr>
                <w:b/>
                <w:bCs/>
                <w:color w:val="000000" w:themeColor="text1"/>
                <w:sz w:val="22"/>
                <w:szCs w:val="22"/>
              </w:rPr>
              <w:t>Funding</w:t>
            </w:r>
          </w:p>
        </w:tc>
      </w:tr>
      <w:tr w:rsidRPr="00186849" w:rsidR="00F363E9" w:rsidTr="21673A41" w14:paraId="2E772611" w14:textId="77777777">
        <w:trPr>
          <w:trHeight w:val="1723"/>
        </w:trPr>
        <w:tc>
          <w:tcPr>
            <w:tcW w:w="10075" w:type="dxa"/>
            <w:tcBorders>
              <w:top w:val="single" w:color="0E2841" w:themeColor="text2" w:sz="4" w:space="0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9E124D" w:rsidR="00F363E9" w:rsidP="006D3841" w:rsidRDefault="00124580" w14:paraId="6BF5372E" w14:textId="49E9FE89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8992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AC0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90AC0">
              <w:rPr>
                <w:b/>
                <w:bCs/>
              </w:rPr>
              <w:t xml:space="preserve"> </w:t>
            </w:r>
            <w:r w:rsidRPr="009E124D" w:rsidR="00F363E9">
              <w:rPr>
                <w:rFonts w:ascii="Times New Roman" w:hAnsi="Times New Roman" w:cs="Times New Roman"/>
                <w:sz w:val="22"/>
                <w:szCs w:val="22"/>
              </w:rPr>
              <w:t>Sponsored project funding, such as extramural grants, clinical trials, or other contracts, may be expected based on field of study and departmental requirements.</w:t>
            </w:r>
          </w:p>
          <w:p w:rsidR="00F363E9" w:rsidP="006D3841" w:rsidRDefault="00124580" w14:paraId="3952DBB8" w14:textId="1D77C220">
            <w:pPr>
              <w:pStyle w:val="NoSpacing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8973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9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C33CB9">
              <w:rPr>
                <w:b/>
                <w:bCs/>
              </w:rPr>
              <w:t xml:space="preserve"> </w:t>
            </w:r>
            <w:r w:rsidRPr="009E124D" w:rsidR="00F363E9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Non-federal funding may be acceptable based on departmental requirements and field of study.</w:t>
            </w:r>
          </w:p>
          <w:p w:rsidRPr="00DE7CE8" w:rsidR="00F363E9" w:rsidP="006D3841" w:rsidRDefault="00124580" w14:paraId="3AC3ECFF" w14:textId="6DB89CD1">
            <w:pPr>
              <w:pStyle w:val="NoSpacing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8666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B9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C33CB9">
              <w:rPr>
                <w:b/>
                <w:bCs/>
              </w:rPr>
              <w:t xml:space="preserve"> </w:t>
            </w:r>
            <w:r w:rsidRPr="008C526E" w:rsidR="00C33CB9">
              <w:rPr>
                <w:rFonts w:ascii="Times New Roman" w:hAnsi="Times New Roman" w:cs="Times New Roman"/>
                <w:sz w:val="22"/>
                <w:szCs w:val="22"/>
              </w:rPr>
              <w:t xml:space="preserve">Funding not expected based on </w:t>
            </w:r>
            <w:r w:rsidRPr="008C526E" w:rsidR="008C526E">
              <w:rPr>
                <w:rFonts w:ascii="Times New Roman" w:hAnsi="Times New Roman" w:cs="Times New Roman"/>
                <w:sz w:val="22"/>
                <w:szCs w:val="22"/>
              </w:rPr>
              <w:t>field of study and departmental requirements.</w:t>
            </w:r>
          </w:p>
          <w:p w:rsidRPr="00E008AF" w:rsidR="00E008AF" w:rsidP="006D3841" w:rsidRDefault="00F363E9" w14:paraId="473A9BC8" w14:textId="72857E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Note: </w:t>
            </w:r>
            <w:r w:rsidRPr="009E12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Requirement for tenure for researchers in basic science fields include</w:t>
            </w:r>
            <w:r w:rsidRPr="009E1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3CB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9E124D">
              <w:rPr>
                <w:rFonts w:ascii="Times New Roman" w:hAnsi="Times New Roman" w:cs="Times New Roman"/>
                <w:sz w:val="18"/>
                <w:szCs w:val="18"/>
              </w:rPr>
              <w:t xml:space="preserve">ederally funded (or equivalent national) grants as principal investigator (PI) or Multi-P. </w:t>
            </w:r>
          </w:p>
        </w:tc>
      </w:tr>
      <w:tr w:rsidRPr="00186849" w:rsidR="002418F5" w:rsidTr="21673A41" w14:paraId="273A4746" w14:textId="77777777">
        <w:trPr>
          <w:trHeight w:val="341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418F5" w:rsidR="002418F5" w:rsidP="006D3841" w:rsidRDefault="002418F5" w14:paraId="14449CA6" w14:textId="2CC3BD8C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2418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Comments or summary regarding above:</w:t>
            </w:r>
          </w:p>
        </w:tc>
      </w:tr>
      <w:tr w:rsidRPr="00EE6FAC" w:rsidR="005B5433" w:rsidTr="21673A41" w14:paraId="29883773" w14:textId="77777777">
        <w:trPr>
          <w:trHeight w:val="341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  <w:hideMark/>
          </w:tcPr>
          <w:p w:rsidRPr="00EE6FAC" w:rsidR="005B5433" w:rsidP="006D3841" w:rsidRDefault="005B5433" w14:paraId="04A0D7EC" w14:textId="58526DAE">
            <w:pPr>
              <w:spacing w:line="240" w:lineRule="auto"/>
              <w:ind w:firstLine="224" w:firstLineChars="100"/>
              <w:jc w:val="center"/>
              <w:rPr>
                <w:color w:val="FFFFFF"/>
                <w:sz w:val="22"/>
                <w:szCs w:val="22"/>
              </w:rPr>
            </w:pPr>
            <w:r w:rsidRPr="005B5433">
              <w:rPr>
                <w:b/>
                <w:bCs/>
                <w:color w:val="000000" w:themeColor="text1"/>
                <w:sz w:val="22"/>
                <w:szCs w:val="22"/>
              </w:rPr>
              <w:t>Personal Narrative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Statement</w:t>
            </w:r>
            <w:r w:rsidRPr="005B543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186849" w:rsidR="0084734C" w:rsidTr="21673A41" w14:paraId="66485222" w14:textId="77777777">
        <w:trPr>
          <w:trHeight w:val="341"/>
        </w:trPr>
        <w:tc>
          <w:tcPr>
            <w:tcW w:w="10075" w:type="dxa"/>
            <w:tcBorders>
              <w:top w:val="single" w:color="0E2841" w:themeColor="text2" w:sz="4" w:space="0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186849" w:rsidR="0084734C" w:rsidP="006D3841" w:rsidRDefault="00124580" w14:paraId="6F994711" w14:textId="30320E9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5886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EF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BA22EF">
              <w:rPr>
                <w:b/>
                <w:bCs/>
              </w:rPr>
              <w:t xml:space="preserve"> </w:t>
            </w:r>
            <w:r w:rsidRPr="002B629B" w:rsidR="0084734C">
              <w:rPr>
                <w:sz w:val="22"/>
                <w:szCs w:val="22"/>
              </w:rPr>
              <w:t xml:space="preserve">Describes unique pathways or contributions and outlines career goals. Should describe proficiency in service and education. </w:t>
            </w:r>
            <w:r w:rsidRPr="002B629B" w:rsidR="00BA22EF">
              <w:rPr>
                <w:sz w:val="22"/>
                <w:szCs w:val="22"/>
              </w:rPr>
              <w:t>S</w:t>
            </w:r>
            <w:r w:rsidRPr="002B629B" w:rsidR="0084734C">
              <w:rPr>
                <w:rStyle w:val="eop"/>
                <w:color w:val="000000"/>
                <w:sz w:val="22"/>
                <w:szCs w:val="22"/>
              </w:rPr>
              <w:t>hould provide additional support for scholarship with emphasis on describing how scholarly work is innovative and a significant force for advancement of knowledge in their field.</w:t>
            </w:r>
          </w:p>
        </w:tc>
      </w:tr>
      <w:tr w:rsidRPr="00186849" w:rsidR="002418F5" w:rsidTr="21673A41" w14:paraId="4214748D" w14:textId="77777777">
        <w:trPr>
          <w:trHeight w:val="341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6D3841" w:rsidRDefault="002418F5" w14:paraId="25FBA5CD" w14:textId="765C8213">
            <w:pPr>
              <w:rPr>
                <w:b/>
                <w:bCs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Comments or summary regarding above:</w:t>
            </w:r>
          </w:p>
        </w:tc>
      </w:tr>
      <w:tr w:rsidRPr="00EE6FAC" w:rsidR="002418F5" w:rsidTr="21673A41" w14:paraId="72363430" w14:textId="77777777">
        <w:trPr>
          <w:trHeight w:val="359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</w:tcPr>
          <w:p w:rsidRPr="00EE6FAC" w:rsidR="002418F5" w:rsidP="006D3841" w:rsidRDefault="002418F5" w14:paraId="7C44B08E" w14:textId="63100390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A22EF">
              <w:rPr>
                <w:b/>
                <w:bCs/>
                <w:color w:val="000000" w:themeColor="text1"/>
                <w:sz w:val="22"/>
                <w:szCs w:val="22"/>
              </w:rPr>
              <w:t>P&amp;T Committee Letter</w:t>
            </w:r>
          </w:p>
        </w:tc>
      </w:tr>
      <w:tr w:rsidRPr="00EE6FAC" w:rsidR="002418F5" w:rsidTr="21673A41" w14:paraId="304A6293" w14:textId="77777777">
        <w:trPr>
          <w:trHeight w:val="368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EE6FAC" w:rsidR="002418F5" w:rsidP="006D3841" w:rsidRDefault="00124580" w14:paraId="6E1B81AB" w14:textId="6A05570A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02702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="002418F5">
              <w:rPr>
                <w:color w:val="000000"/>
                <w:sz w:val="22"/>
                <w:szCs w:val="22"/>
              </w:rPr>
              <w:t>Indicates support of departmental colleagues for candidate’s tenure.</w:t>
            </w:r>
          </w:p>
        </w:tc>
      </w:tr>
      <w:tr w:rsidRPr="00EE6FAC" w:rsidR="002418F5" w:rsidTr="21673A41" w14:paraId="079963EA" w14:textId="77777777">
        <w:trPr>
          <w:trHeight w:val="373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6D3841" w:rsidRDefault="002418F5" w14:paraId="2D6144CE" w14:textId="303A948F">
            <w:pPr>
              <w:rPr>
                <w:b/>
                <w:bCs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Comments or summary regarding above:</w:t>
            </w:r>
          </w:p>
        </w:tc>
      </w:tr>
      <w:tr w:rsidRPr="00EE6FAC" w:rsidR="002418F5" w:rsidTr="21673A41" w14:paraId="0F87ADD6" w14:textId="77777777">
        <w:trPr>
          <w:trHeight w:val="359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  <w:hideMark/>
          </w:tcPr>
          <w:p w:rsidRPr="00EE6FAC" w:rsidR="002418F5" w:rsidP="006D3841" w:rsidRDefault="002418F5" w14:paraId="16928F14" w14:textId="52AB8CA5">
            <w:pPr>
              <w:spacing w:line="240" w:lineRule="auto"/>
              <w:ind w:firstLine="224" w:firstLineChars="100"/>
              <w:jc w:val="center"/>
              <w:rPr>
                <w:color w:val="FFFFFF"/>
                <w:sz w:val="22"/>
                <w:szCs w:val="22"/>
              </w:rPr>
            </w:pPr>
            <w:r w:rsidRPr="00E008AF">
              <w:rPr>
                <w:b/>
                <w:bCs/>
                <w:color w:val="000000" w:themeColor="text1"/>
                <w:sz w:val="22"/>
                <w:szCs w:val="22"/>
              </w:rPr>
              <w:t>Department Chair Letter</w:t>
            </w:r>
          </w:p>
        </w:tc>
      </w:tr>
      <w:tr w:rsidRPr="00EE6FAC" w:rsidR="002418F5" w:rsidTr="21673A41" w14:paraId="051BBE37" w14:textId="77777777">
        <w:trPr>
          <w:trHeight w:val="296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="002418F5" w:rsidP="006D3841" w:rsidRDefault="00124580" w14:paraId="745ABD2F" w14:textId="62BA89B3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92321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="002418F5">
              <w:rPr>
                <w:color w:val="000000"/>
                <w:sz w:val="22"/>
                <w:szCs w:val="22"/>
              </w:rPr>
              <w:t>Provides strong support for tenure.</w:t>
            </w:r>
          </w:p>
          <w:p w:rsidR="002418F5" w:rsidP="006D3841" w:rsidRDefault="00124580" w14:paraId="7FAF317B" w14:textId="77777777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8429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8F4E42" w:rsidR="002418F5">
              <w:rPr>
                <w:sz w:val="22"/>
                <w:szCs w:val="22"/>
              </w:rPr>
              <w:t xml:space="preserve">Appraisal of the impact of non-peer-reviewed scholarship </w:t>
            </w:r>
            <w:r w:rsidR="002418F5">
              <w:rPr>
                <w:sz w:val="22"/>
                <w:szCs w:val="22"/>
              </w:rPr>
              <w:t>by</w:t>
            </w:r>
            <w:r w:rsidRPr="008F4E42" w:rsidR="002418F5">
              <w:rPr>
                <w:sz w:val="22"/>
                <w:szCs w:val="22"/>
              </w:rPr>
              <w:t xml:space="preserve"> Department Chair</w:t>
            </w:r>
            <w:r w:rsidR="002418F5">
              <w:rPr>
                <w:sz w:val="22"/>
                <w:szCs w:val="22"/>
              </w:rPr>
              <w:t>.</w:t>
            </w:r>
            <w:r w:rsidRPr="008F4E42" w:rsidR="002418F5">
              <w:rPr>
                <w:sz w:val="22"/>
                <w:szCs w:val="22"/>
              </w:rPr>
              <w:t xml:space="preserve"> </w:t>
            </w:r>
          </w:p>
          <w:p w:rsidRPr="00EE6FAC" w:rsidR="002418F5" w:rsidP="006D3841" w:rsidRDefault="00124580" w14:paraId="1129A140" w14:textId="769C90CE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3227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E008AF" w:rsidR="002418F5">
              <w:rPr>
                <w:sz w:val="22"/>
                <w:szCs w:val="22"/>
              </w:rPr>
              <w:t>Describes and explains any variations in pathway to promotion.</w:t>
            </w:r>
          </w:p>
        </w:tc>
      </w:tr>
      <w:tr w:rsidRPr="00EE6FAC" w:rsidR="002418F5" w:rsidTr="21673A41" w14:paraId="223287F3" w14:textId="77777777">
        <w:trPr>
          <w:trHeight w:val="296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6D3841" w:rsidRDefault="002418F5" w14:paraId="5A6CFCFE" w14:textId="7BA99572">
            <w:pPr>
              <w:rPr>
                <w:b/>
                <w:bCs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Comments or summary regarding above:</w:t>
            </w:r>
          </w:p>
        </w:tc>
      </w:tr>
      <w:tr w:rsidRPr="00EE6FAC" w:rsidR="002418F5" w:rsidTr="21673A41" w14:paraId="5733A87B" w14:textId="77777777">
        <w:trPr>
          <w:trHeight w:val="314"/>
        </w:trPr>
        <w:tc>
          <w:tcPr>
            <w:tcW w:w="10075" w:type="dxa"/>
            <w:tcBorders>
              <w:top w:val="single" w:color="auto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8E8E8" w:themeFill="background2"/>
            <w:tcMar/>
            <w:vAlign w:val="center"/>
            <w:hideMark/>
          </w:tcPr>
          <w:p w:rsidRPr="00EE6FAC" w:rsidR="002418F5" w:rsidP="006D3841" w:rsidRDefault="002418F5" w14:paraId="4BF027CC" w14:textId="183FD193">
            <w:pPr>
              <w:spacing w:line="240" w:lineRule="auto"/>
              <w:ind w:firstLine="224" w:firstLineChars="100"/>
              <w:jc w:val="center"/>
              <w:rPr>
                <w:color w:val="FFFFFF"/>
                <w:sz w:val="22"/>
                <w:szCs w:val="22"/>
              </w:rPr>
            </w:pPr>
            <w:r w:rsidRPr="00E008AF">
              <w:rPr>
                <w:b/>
                <w:bCs/>
                <w:color w:val="000000" w:themeColor="text1"/>
                <w:sz w:val="22"/>
                <w:szCs w:val="22"/>
              </w:rPr>
              <w:t>External Evaluator Letters</w:t>
            </w:r>
          </w:p>
        </w:tc>
      </w:tr>
      <w:tr w:rsidRPr="00EE6FAC" w:rsidR="002418F5" w:rsidTr="21673A41" w14:paraId="2A2755DF" w14:textId="77777777">
        <w:trPr>
          <w:trHeight w:val="810"/>
        </w:trPr>
        <w:tc>
          <w:tcPr>
            <w:tcW w:w="10075" w:type="dxa"/>
            <w:tcBorders>
              <w:top w:val="nil"/>
              <w:left w:val="single" w:color="BFBFBF" w:themeColor="background1" w:themeShade="BF" w:sz="4" w:space="0"/>
              <w:bottom w:val="single" w:color="auto" w:sz="12" w:space="0"/>
              <w:right w:val="single" w:color="BFBFBF" w:themeColor="background1" w:themeShade="BF" w:sz="4" w:space="0"/>
            </w:tcBorders>
            <w:shd w:val="clear" w:color="auto" w:fill="auto"/>
            <w:tcMar/>
            <w:vAlign w:val="center"/>
            <w:hideMark/>
          </w:tcPr>
          <w:p w:rsidR="002418F5" w:rsidP="006D3841" w:rsidRDefault="00124580" w14:paraId="4765B710" w14:textId="10247F08" w14:noSpellErr="1">
            <w:pPr>
              <w:rPr>
                <w:color w:val="000000"/>
                <w:sz w:val="22"/>
                <w:szCs w:val="22"/>
              </w:rPr>
            </w:pPr>
            <w:sdt>
              <w:sdtPr>
                <w:id w:val="-8081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</w:rPr>
              </w:sdtPr>
              <w:sdtContent>
                <w:r w:rsidRPr="21673A41" w:rsidR="00BB398C">
                  <w:rPr>
                    <w:rFonts w:ascii="MS Gothic" w:hAnsi="MS Gothic" w:eastAsia="MS Gothic"/>
                    <w:b w:val="1"/>
                    <w:bCs w:val="1"/>
                  </w:rPr>
                  <w:t>☐</w:t>
                </w:r>
              </w:sdtContent>
              <w:sdtEndPr>
                <w:rPr>
                  <w:b w:val="1"/>
                  <w:bCs w:val="1"/>
                </w:rPr>
              </w:sdtEndPr>
            </w:sdt>
            <w:r w:rsidRPr="21673A41" w:rsidR="002418F5">
              <w:rPr>
                <w:b w:val="1"/>
                <w:bCs w:val="1"/>
              </w:rPr>
              <w:t xml:space="preserve"> </w:t>
            </w:r>
            <w:r w:rsidRPr="21673A41" w:rsidR="002418F5">
              <w:rPr>
                <w:color w:val="000000" w:themeColor="text1" w:themeTint="FF" w:themeShade="FF"/>
                <w:sz w:val="22"/>
                <w:szCs w:val="22"/>
              </w:rPr>
              <w:t>Meet</w:t>
            </w:r>
            <w:r w:rsidRPr="21673A41" w:rsidR="00477660">
              <w:rPr>
                <w:color w:val="000000" w:themeColor="text1" w:themeTint="FF" w:themeShade="FF"/>
                <w:sz w:val="22"/>
                <w:szCs w:val="22"/>
              </w:rPr>
              <w:t>s</w:t>
            </w:r>
            <w:r w:rsidRPr="21673A41" w:rsidR="002418F5">
              <w:rPr>
                <w:color w:val="000000" w:themeColor="text1" w:themeTint="FF" w:themeShade="FF"/>
                <w:sz w:val="22"/>
                <w:szCs w:val="22"/>
              </w:rPr>
              <w:t xml:space="preserve"> requirements as external evaluators and letters (</w:t>
            </w:r>
            <w:r w:rsidRPr="21673A41" w:rsidR="00124580">
              <w:rPr>
                <w:color w:val="000000" w:themeColor="text1" w:themeTint="FF" w:themeShade="FF"/>
                <w:sz w:val="22"/>
                <w:szCs w:val="22"/>
              </w:rPr>
              <w:t xml:space="preserve">at least </w:t>
            </w:r>
            <w:r w:rsidRPr="21673A41" w:rsidR="002418F5">
              <w:rPr>
                <w:color w:val="000000" w:themeColor="text1" w:themeTint="FF" w:themeShade="FF"/>
                <w:sz w:val="22"/>
                <w:szCs w:val="22"/>
              </w:rPr>
              <w:t xml:space="preserve">3) provide </w:t>
            </w:r>
            <w:r w:rsidRPr="21673A41" w:rsidR="002418F5">
              <w:rPr>
                <w:color w:val="000000" w:themeColor="text1" w:themeTint="FF" w:themeShade="FF"/>
                <w:sz w:val="22"/>
                <w:szCs w:val="22"/>
              </w:rPr>
              <w:t>strong support</w:t>
            </w:r>
            <w:r w:rsidRPr="21673A41" w:rsidR="002418F5">
              <w:rPr>
                <w:color w:val="000000" w:themeColor="text1" w:themeTint="FF" w:themeShade="FF"/>
                <w:sz w:val="22"/>
                <w:szCs w:val="22"/>
              </w:rPr>
              <w:t xml:space="preserve"> for tenure.</w:t>
            </w:r>
          </w:p>
          <w:p w:rsidR="002418F5" w:rsidP="006D3841" w:rsidRDefault="00124580" w14:paraId="17DC1242" w14:textId="77777777">
            <w:pPr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255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8F4E42" w:rsidR="002418F5">
              <w:rPr>
                <w:sz w:val="22"/>
                <w:szCs w:val="22"/>
              </w:rPr>
              <w:t xml:space="preserve">Appraisal of the impact of non-peer-reviewed scholarship </w:t>
            </w:r>
            <w:r w:rsidR="002418F5">
              <w:rPr>
                <w:sz w:val="22"/>
                <w:szCs w:val="22"/>
              </w:rPr>
              <w:t>by</w:t>
            </w:r>
            <w:r w:rsidRPr="008F4E42" w:rsidR="002418F5">
              <w:rPr>
                <w:sz w:val="22"/>
                <w:szCs w:val="22"/>
              </w:rPr>
              <w:t xml:space="preserve"> external evaluato</w:t>
            </w:r>
            <w:r w:rsidR="002418F5">
              <w:rPr>
                <w:sz w:val="22"/>
                <w:szCs w:val="22"/>
              </w:rPr>
              <w:t>rs.</w:t>
            </w:r>
          </w:p>
          <w:p w:rsidRPr="00EE6FAC" w:rsidR="002418F5" w:rsidP="006D3841" w:rsidRDefault="00124580" w14:paraId="0E714316" w14:textId="5BBED461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51315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F5"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  <w:r w:rsidR="002418F5">
              <w:rPr>
                <w:b/>
                <w:bCs/>
              </w:rPr>
              <w:t xml:space="preserve"> </w:t>
            </w:r>
            <w:r w:rsidRPr="002418F5" w:rsidR="002418F5">
              <w:rPr>
                <w:sz w:val="22"/>
                <w:szCs w:val="22"/>
              </w:rPr>
              <w:t>Qualifications for tenure recommended by evaluators.</w:t>
            </w:r>
          </w:p>
        </w:tc>
      </w:tr>
      <w:tr w:rsidRPr="00EE6FAC" w:rsidR="002418F5" w:rsidTr="21673A41" w14:paraId="3449C26D" w14:textId="77777777">
        <w:trPr>
          <w:trHeight w:val="328"/>
        </w:trPr>
        <w:tc>
          <w:tcPr>
            <w:tcW w:w="100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="002418F5" w:rsidP="006D3841" w:rsidRDefault="002418F5" w14:paraId="65EDA8A8" w14:textId="4EFA338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Comments or summary regarding </w:t>
            </w:r>
            <w:r w:rsidR="00477660">
              <w:rPr>
                <w:b/>
                <w:bCs/>
                <w:i/>
                <w:iCs/>
                <w:color w:val="000000"/>
                <w:sz w:val="22"/>
                <w:szCs w:val="22"/>
              </w:rPr>
              <w:t>letter writer reviews (</w:t>
            </w:r>
            <w:r w:rsidR="000E4B52">
              <w:rPr>
                <w:b/>
                <w:bCs/>
                <w:i/>
                <w:iCs/>
                <w:color w:val="000000"/>
                <w:sz w:val="22"/>
                <w:szCs w:val="22"/>
              </w:rPr>
              <w:t>list last name only of writer)</w:t>
            </w:r>
            <w:r w:rsidRPr="002418F5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Pr="00477660" w:rsidR="00477660" w:rsidP="006D3841" w:rsidRDefault="00477660" w14:paraId="35CB1F5C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7660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:rsidRPr="00477660" w:rsidR="00477660" w:rsidP="006D3841" w:rsidRDefault="00477660" w14:paraId="42E94928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7660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:rsidRPr="002418F5" w:rsidR="00477660" w:rsidP="006D3841" w:rsidRDefault="00477660" w14:paraId="26C024A0" w14:textId="79C203C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7660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</w:tr>
    </w:tbl>
    <w:p w:rsidR="00147471" w:rsidP="00A06EEA" w:rsidRDefault="00147471" w14:paraId="5212F3F8" w14:textId="77777777">
      <w:pPr>
        <w:rPr>
          <w:b/>
          <w:bCs/>
          <w:sz w:val="22"/>
          <w:szCs w:val="22"/>
        </w:rPr>
      </w:pPr>
    </w:p>
    <w:p w:rsidRPr="002D4935" w:rsidR="00A06EEA" w:rsidP="00A06EEA" w:rsidRDefault="00A06EEA" w14:paraId="09366030" w14:textId="62F26A52">
      <w:pPr>
        <w:rPr>
          <w:b/>
          <w:bCs/>
          <w:sz w:val="22"/>
          <w:szCs w:val="22"/>
        </w:rPr>
      </w:pPr>
      <w:r w:rsidRPr="002D4935">
        <w:rPr>
          <w:b/>
          <w:bCs/>
          <w:sz w:val="22"/>
          <w:szCs w:val="22"/>
        </w:rPr>
        <w:t>Recommendation</w:t>
      </w:r>
      <w:r w:rsidR="00C83C15">
        <w:rPr>
          <w:b/>
          <w:bCs/>
          <w:sz w:val="22"/>
          <w:szCs w:val="22"/>
        </w:rPr>
        <w:t xml:space="preserve"> to Dean</w:t>
      </w:r>
      <w:r w:rsidRPr="002D4935">
        <w:rPr>
          <w:b/>
          <w:bCs/>
          <w:sz w:val="22"/>
          <w:szCs w:val="22"/>
        </w:rPr>
        <w:t>:</w:t>
      </w:r>
      <w:r w:rsidRPr="002D4935" w:rsidR="00BB398C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99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932"/>
      </w:tblGrid>
      <w:tr w:rsidR="002B629B" w:rsidTr="00DB1395" w14:paraId="5B5290FF" w14:textId="77777777">
        <w:trPr>
          <w:trHeight w:val="212"/>
        </w:trPr>
        <w:tc>
          <w:tcPr>
            <w:tcW w:w="9932" w:type="dxa"/>
          </w:tcPr>
          <w:p w:rsidRPr="00147471" w:rsidR="002B629B" w:rsidP="002D4935" w:rsidRDefault="00147471" w14:paraId="07838359" w14:textId="52163188">
            <w:pPr>
              <w:rPr>
                <w:b/>
                <w:bCs/>
              </w:rPr>
            </w:pPr>
            <w:r w:rsidRPr="00147471">
              <w:rPr>
                <w:b/>
                <w:bCs/>
                <w:i/>
                <w:iCs/>
                <w:sz w:val="22"/>
                <w:szCs w:val="22"/>
              </w:rPr>
              <w:t>Please write out your recommendation regarding tenure (Recommend/Do Not Recommend/Unable to Determine).</w:t>
            </w:r>
          </w:p>
        </w:tc>
      </w:tr>
    </w:tbl>
    <w:p w:rsidRPr="004330C8" w:rsidR="00AB6F04" w:rsidP="002D4935" w:rsidRDefault="00AB6F04" w14:paraId="40F4B2CC" w14:textId="12C048B5">
      <w:pPr>
        <w:rPr>
          <w:b/>
          <w:bCs/>
        </w:rPr>
      </w:pPr>
    </w:p>
    <w:sectPr w:rsidRPr="004330C8" w:rsidR="00AB6F04">
      <w:headerReference w:type="default" r:id="rId7"/>
      <w:footerReference w:type="even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7683" w:rsidP="009A294C" w:rsidRDefault="00657683" w14:paraId="7776E081" w14:textId="77777777">
      <w:pPr>
        <w:spacing w:after="0" w:line="240" w:lineRule="auto"/>
      </w:pPr>
      <w:r>
        <w:separator/>
      </w:r>
    </w:p>
  </w:endnote>
  <w:endnote w:type="continuationSeparator" w:id="0">
    <w:p w:rsidR="00657683" w:rsidP="009A294C" w:rsidRDefault="00657683" w14:paraId="6FBAFA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2970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2542D" w:rsidP="00F35740" w:rsidRDefault="0032542D" w14:paraId="6E4446E0" w14:textId="178C7D28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2542D" w:rsidP="0032542D" w:rsidRDefault="0032542D" w14:paraId="3E12B2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564126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2542D" w:rsidP="00F35740" w:rsidRDefault="0032542D" w14:paraId="1672E0CA" w14:textId="2831E07D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2542D" w:rsidP="0032542D" w:rsidRDefault="0032542D" w14:paraId="20DB41A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7683" w:rsidP="009A294C" w:rsidRDefault="00657683" w14:paraId="579EB785" w14:textId="77777777">
      <w:pPr>
        <w:spacing w:after="0" w:line="240" w:lineRule="auto"/>
      </w:pPr>
      <w:r>
        <w:separator/>
      </w:r>
    </w:p>
  </w:footnote>
  <w:footnote w:type="continuationSeparator" w:id="0">
    <w:p w:rsidR="00657683" w:rsidP="009A294C" w:rsidRDefault="00657683" w14:paraId="585545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A294C" w:rsidP="009A294C" w:rsidRDefault="009A294C" w14:paraId="6367BCAA" w14:textId="18B4ABA2">
    <w:pPr>
      <w:pStyle w:val="BodyText"/>
      <w:tabs>
        <w:tab w:val="left" w:pos="8469"/>
      </w:tabs>
      <w:spacing w:before="2"/>
      <w:rPr>
        <w:rFonts w:ascii="Calibri" w:hAnsi="Calibri" w:cs="Calibri"/>
        <w:b/>
        <w:bCs/>
      </w:rPr>
    </w:pPr>
    <w:r w:rsidRPr="00B0296B">
      <w:rPr>
        <w:rFonts w:ascii="Calibri" w:hAnsi="Calibri" w:cs="Calibri"/>
        <w:b/>
        <w:bCs/>
      </w:rPr>
      <w:t xml:space="preserve">APPENDIX </w:t>
    </w:r>
    <w:r>
      <w:rPr>
        <w:rFonts w:ascii="Calibri" w:hAnsi="Calibri" w:cs="Calibri"/>
        <w:b/>
        <w:bCs/>
      </w:rPr>
      <w:t>C</w:t>
    </w:r>
    <w:r w:rsidRPr="00B0296B">
      <w:rPr>
        <w:rFonts w:ascii="Calibri" w:hAnsi="Calibri" w:cs="Calibri"/>
        <w:b/>
        <w:bCs/>
      </w:rPr>
      <w:t xml:space="preserve">: </w:t>
    </w:r>
    <w:r>
      <w:rPr>
        <w:rFonts w:ascii="Calibri" w:hAnsi="Calibri" w:cs="Calibri"/>
        <w:b/>
        <w:bCs/>
      </w:rPr>
      <w:t>PROMOTION REVIEW FORM</w:t>
    </w:r>
  </w:p>
  <w:p w:rsidRPr="006A39B1" w:rsidR="009A294C" w:rsidRDefault="00065A24" w14:paraId="7350BE5C" w14:textId="016D4C93">
    <w:pPr>
      <w:pStyle w:val="Header"/>
      <w:rPr>
        <w:b/>
        <w:bCs/>
      </w:rPr>
    </w:pPr>
    <w:r>
      <w:rPr>
        <w:b/>
        <w:bCs/>
      </w:rPr>
      <w:t>TENURE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17F49"/>
    <w:multiLevelType w:val="hybridMultilevel"/>
    <w:tmpl w:val="DDC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792796"/>
    <w:multiLevelType w:val="hybridMultilevel"/>
    <w:tmpl w:val="B6EC19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CC1220"/>
    <w:multiLevelType w:val="hybridMultilevel"/>
    <w:tmpl w:val="37C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8361097">
    <w:abstractNumId w:val="1"/>
  </w:num>
  <w:num w:numId="2" w16cid:durableId="231040306">
    <w:abstractNumId w:val="2"/>
  </w:num>
  <w:num w:numId="3" w16cid:durableId="105100204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dirty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4C"/>
    <w:rsid w:val="00001BD2"/>
    <w:rsid w:val="00054DC1"/>
    <w:rsid w:val="00063EAC"/>
    <w:rsid w:val="00063FA4"/>
    <w:rsid w:val="00065A24"/>
    <w:rsid w:val="000670B8"/>
    <w:rsid w:val="000903D4"/>
    <w:rsid w:val="000A00B8"/>
    <w:rsid w:val="000A2043"/>
    <w:rsid w:val="000A4594"/>
    <w:rsid w:val="000A4D84"/>
    <w:rsid w:val="000B6478"/>
    <w:rsid w:val="000C7B9A"/>
    <w:rsid w:val="000D1B61"/>
    <w:rsid w:val="000E4B52"/>
    <w:rsid w:val="000F00B6"/>
    <w:rsid w:val="000F3932"/>
    <w:rsid w:val="0012396E"/>
    <w:rsid w:val="00124580"/>
    <w:rsid w:val="00147471"/>
    <w:rsid w:val="00194A12"/>
    <w:rsid w:val="001C5039"/>
    <w:rsid w:val="001E18F1"/>
    <w:rsid w:val="001E7892"/>
    <w:rsid w:val="001F231D"/>
    <w:rsid w:val="001F525E"/>
    <w:rsid w:val="0021608D"/>
    <w:rsid w:val="002418F5"/>
    <w:rsid w:val="00247EFE"/>
    <w:rsid w:val="00265FF8"/>
    <w:rsid w:val="00275549"/>
    <w:rsid w:val="00283905"/>
    <w:rsid w:val="00290AC0"/>
    <w:rsid w:val="002944F3"/>
    <w:rsid w:val="002971CA"/>
    <w:rsid w:val="002A3600"/>
    <w:rsid w:val="002A6D45"/>
    <w:rsid w:val="002B629B"/>
    <w:rsid w:val="002C58B5"/>
    <w:rsid w:val="002C6B77"/>
    <w:rsid w:val="002D4935"/>
    <w:rsid w:val="002E011B"/>
    <w:rsid w:val="002E142C"/>
    <w:rsid w:val="002E78C2"/>
    <w:rsid w:val="003135D6"/>
    <w:rsid w:val="00317520"/>
    <w:rsid w:val="00320CB6"/>
    <w:rsid w:val="003240CC"/>
    <w:rsid w:val="0032542D"/>
    <w:rsid w:val="00341EEB"/>
    <w:rsid w:val="003517BC"/>
    <w:rsid w:val="00351A90"/>
    <w:rsid w:val="003775FB"/>
    <w:rsid w:val="00396BC2"/>
    <w:rsid w:val="003A1C30"/>
    <w:rsid w:val="003A686F"/>
    <w:rsid w:val="003D2CDC"/>
    <w:rsid w:val="003D71F3"/>
    <w:rsid w:val="003E523A"/>
    <w:rsid w:val="00417954"/>
    <w:rsid w:val="00420825"/>
    <w:rsid w:val="00424E3E"/>
    <w:rsid w:val="004330C8"/>
    <w:rsid w:val="004367B9"/>
    <w:rsid w:val="004473F2"/>
    <w:rsid w:val="00450B21"/>
    <w:rsid w:val="00457E19"/>
    <w:rsid w:val="00477660"/>
    <w:rsid w:val="0049577C"/>
    <w:rsid w:val="004A4182"/>
    <w:rsid w:val="004A6A86"/>
    <w:rsid w:val="004A6CE5"/>
    <w:rsid w:val="004C7E02"/>
    <w:rsid w:val="004D6749"/>
    <w:rsid w:val="004E4194"/>
    <w:rsid w:val="004E4B96"/>
    <w:rsid w:val="0050417D"/>
    <w:rsid w:val="00510EA7"/>
    <w:rsid w:val="00517C41"/>
    <w:rsid w:val="00523288"/>
    <w:rsid w:val="005448AF"/>
    <w:rsid w:val="00550E16"/>
    <w:rsid w:val="00555FE8"/>
    <w:rsid w:val="00560B3F"/>
    <w:rsid w:val="00561BCA"/>
    <w:rsid w:val="00562B6C"/>
    <w:rsid w:val="00573D88"/>
    <w:rsid w:val="00587FFE"/>
    <w:rsid w:val="00593895"/>
    <w:rsid w:val="0059644E"/>
    <w:rsid w:val="005B1304"/>
    <w:rsid w:val="005B4AF6"/>
    <w:rsid w:val="005B5433"/>
    <w:rsid w:val="005C6C8A"/>
    <w:rsid w:val="005D0638"/>
    <w:rsid w:val="005D6DE2"/>
    <w:rsid w:val="005E2004"/>
    <w:rsid w:val="005F1567"/>
    <w:rsid w:val="005F6B09"/>
    <w:rsid w:val="00622C05"/>
    <w:rsid w:val="006438AA"/>
    <w:rsid w:val="006462A3"/>
    <w:rsid w:val="0065524D"/>
    <w:rsid w:val="00657683"/>
    <w:rsid w:val="0066684D"/>
    <w:rsid w:val="00686160"/>
    <w:rsid w:val="006A39B1"/>
    <w:rsid w:val="006B75D2"/>
    <w:rsid w:val="006C0B7C"/>
    <w:rsid w:val="006D17C5"/>
    <w:rsid w:val="006D3841"/>
    <w:rsid w:val="006F5C9E"/>
    <w:rsid w:val="00707735"/>
    <w:rsid w:val="007115AD"/>
    <w:rsid w:val="00711A99"/>
    <w:rsid w:val="00712083"/>
    <w:rsid w:val="00742753"/>
    <w:rsid w:val="007479F8"/>
    <w:rsid w:val="0075502F"/>
    <w:rsid w:val="00766839"/>
    <w:rsid w:val="00770631"/>
    <w:rsid w:val="00772CEC"/>
    <w:rsid w:val="00777617"/>
    <w:rsid w:val="0079482A"/>
    <w:rsid w:val="007A6A8C"/>
    <w:rsid w:val="007A6FC1"/>
    <w:rsid w:val="007C006E"/>
    <w:rsid w:val="007D02A1"/>
    <w:rsid w:val="007D591B"/>
    <w:rsid w:val="007E5F8D"/>
    <w:rsid w:val="007F0648"/>
    <w:rsid w:val="0081195B"/>
    <w:rsid w:val="00822CCC"/>
    <w:rsid w:val="00835A23"/>
    <w:rsid w:val="008367F7"/>
    <w:rsid w:val="00836D17"/>
    <w:rsid w:val="0084734C"/>
    <w:rsid w:val="00857EF6"/>
    <w:rsid w:val="00864275"/>
    <w:rsid w:val="00871228"/>
    <w:rsid w:val="00873E75"/>
    <w:rsid w:val="00882AF0"/>
    <w:rsid w:val="00885BC4"/>
    <w:rsid w:val="008A2418"/>
    <w:rsid w:val="008A3451"/>
    <w:rsid w:val="008B5375"/>
    <w:rsid w:val="008C526E"/>
    <w:rsid w:val="008C5473"/>
    <w:rsid w:val="009108E1"/>
    <w:rsid w:val="009226D9"/>
    <w:rsid w:val="009339BD"/>
    <w:rsid w:val="009365C4"/>
    <w:rsid w:val="0094063E"/>
    <w:rsid w:val="00941320"/>
    <w:rsid w:val="00943307"/>
    <w:rsid w:val="0096384A"/>
    <w:rsid w:val="00975C2A"/>
    <w:rsid w:val="009760BF"/>
    <w:rsid w:val="00984503"/>
    <w:rsid w:val="00987BD5"/>
    <w:rsid w:val="00995F0B"/>
    <w:rsid w:val="00997B13"/>
    <w:rsid w:val="009A294C"/>
    <w:rsid w:val="009B653F"/>
    <w:rsid w:val="009E07CA"/>
    <w:rsid w:val="009E20C1"/>
    <w:rsid w:val="009E255F"/>
    <w:rsid w:val="009F095F"/>
    <w:rsid w:val="00A06596"/>
    <w:rsid w:val="00A06EEA"/>
    <w:rsid w:val="00A164DD"/>
    <w:rsid w:val="00A247FF"/>
    <w:rsid w:val="00A55ED8"/>
    <w:rsid w:val="00A646DB"/>
    <w:rsid w:val="00A64B41"/>
    <w:rsid w:val="00A776A3"/>
    <w:rsid w:val="00A8022B"/>
    <w:rsid w:val="00A80B77"/>
    <w:rsid w:val="00A8647A"/>
    <w:rsid w:val="00AA40CF"/>
    <w:rsid w:val="00AB6F04"/>
    <w:rsid w:val="00AC1B96"/>
    <w:rsid w:val="00AD7E53"/>
    <w:rsid w:val="00AE1ACA"/>
    <w:rsid w:val="00AF2B4A"/>
    <w:rsid w:val="00B01D45"/>
    <w:rsid w:val="00B11BB6"/>
    <w:rsid w:val="00B15D91"/>
    <w:rsid w:val="00B32441"/>
    <w:rsid w:val="00B343A9"/>
    <w:rsid w:val="00B43E2C"/>
    <w:rsid w:val="00B50A9D"/>
    <w:rsid w:val="00B519F7"/>
    <w:rsid w:val="00B55634"/>
    <w:rsid w:val="00B72350"/>
    <w:rsid w:val="00B9041E"/>
    <w:rsid w:val="00B927CD"/>
    <w:rsid w:val="00B94841"/>
    <w:rsid w:val="00B962BA"/>
    <w:rsid w:val="00BA22EF"/>
    <w:rsid w:val="00BB398C"/>
    <w:rsid w:val="00BB6B4C"/>
    <w:rsid w:val="00BD02BF"/>
    <w:rsid w:val="00BD0A7D"/>
    <w:rsid w:val="00BD6642"/>
    <w:rsid w:val="00BD6C5D"/>
    <w:rsid w:val="00BE2525"/>
    <w:rsid w:val="00BF5C09"/>
    <w:rsid w:val="00C0393F"/>
    <w:rsid w:val="00C06F48"/>
    <w:rsid w:val="00C23DCA"/>
    <w:rsid w:val="00C33CB9"/>
    <w:rsid w:val="00C37629"/>
    <w:rsid w:val="00C51F50"/>
    <w:rsid w:val="00C54C87"/>
    <w:rsid w:val="00C57070"/>
    <w:rsid w:val="00C83C15"/>
    <w:rsid w:val="00CA05C9"/>
    <w:rsid w:val="00CA6126"/>
    <w:rsid w:val="00CC3910"/>
    <w:rsid w:val="00CC3C78"/>
    <w:rsid w:val="00CD416D"/>
    <w:rsid w:val="00CE2D24"/>
    <w:rsid w:val="00CE716C"/>
    <w:rsid w:val="00D15ACF"/>
    <w:rsid w:val="00D266C6"/>
    <w:rsid w:val="00D26EC9"/>
    <w:rsid w:val="00D40EF9"/>
    <w:rsid w:val="00D51E80"/>
    <w:rsid w:val="00D619DF"/>
    <w:rsid w:val="00D61D38"/>
    <w:rsid w:val="00D77FD9"/>
    <w:rsid w:val="00D959D8"/>
    <w:rsid w:val="00DA56F1"/>
    <w:rsid w:val="00DB1395"/>
    <w:rsid w:val="00DB5373"/>
    <w:rsid w:val="00DD080A"/>
    <w:rsid w:val="00DD4DD1"/>
    <w:rsid w:val="00DE7CE8"/>
    <w:rsid w:val="00E008AF"/>
    <w:rsid w:val="00E0385F"/>
    <w:rsid w:val="00E11120"/>
    <w:rsid w:val="00E33664"/>
    <w:rsid w:val="00E341AE"/>
    <w:rsid w:val="00E35C6C"/>
    <w:rsid w:val="00E4371F"/>
    <w:rsid w:val="00E4451A"/>
    <w:rsid w:val="00E50373"/>
    <w:rsid w:val="00E756A8"/>
    <w:rsid w:val="00E94227"/>
    <w:rsid w:val="00E96255"/>
    <w:rsid w:val="00EA7581"/>
    <w:rsid w:val="00EB3E5A"/>
    <w:rsid w:val="00EB5BE4"/>
    <w:rsid w:val="00EC0A03"/>
    <w:rsid w:val="00EC359E"/>
    <w:rsid w:val="00ED22B5"/>
    <w:rsid w:val="00EF05DD"/>
    <w:rsid w:val="00F12920"/>
    <w:rsid w:val="00F1693C"/>
    <w:rsid w:val="00F27D0B"/>
    <w:rsid w:val="00F30D1D"/>
    <w:rsid w:val="00F363E9"/>
    <w:rsid w:val="00F53796"/>
    <w:rsid w:val="00F651BE"/>
    <w:rsid w:val="00F677B9"/>
    <w:rsid w:val="00F70AF7"/>
    <w:rsid w:val="00F77590"/>
    <w:rsid w:val="00FA7F94"/>
    <w:rsid w:val="00FD23C8"/>
    <w:rsid w:val="00FD7658"/>
    <w:rsid w:val="00FE63CA"/>
    <w:rsid w:val="216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365D"/>
  <w15:chartTrackingRefBased/>
  <w15:docId w15:val="{3C4123FF-12B5-E840-8ECD-F5187FE8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294C"/>
    <w:pPr>
      <w:spacing w:after="160" w:line="278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7658"/>
    <w:pPr>
      <w:ind w:left="270" w:hanging="270"/>
      <w:outlineLvl w:val="0"/>
    </w:pPr>
    <w:rPr>
      <w:rFonts w:asciiTheme="minorHAnsi" w:hAnsiTheme="minorHAnsi" w:cstheme="minorBidi"/>
      <w:b/>
      <w:bCs/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94C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94C"/>
    <w:pPr>
      <w:keepNext/>
      <w:keepLines/>
      <w:spacing w:before="160" w:after="80" w:line="240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94C"/>
    <w:pPr>
      <w:keepNext/>
      <w:keepLines/>
      <w:spacing w:before="80" w:after="40" w:line="240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94C"/>
    <w:pPr>
      <w:keepNext/>
      <w:keepLines/>
      <w:spacing w:before="80" w:after="40" w:line="240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94C"/>
    <w:pPr>
      <w:keepNext/>
      <w:keepLines/>
      <w:spacing w:before="40" w:after="0" w:line="240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94C"/>
    <w:pPr>
      <w:keepNext/>
      <w:keepLines/>
      <w:spacing w:before="40" w:after="0" w:line="240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94C"/>
    <w:pPr>
      <w:keepNext/>
      <w:keepLines/>
      <w:spacing w:after="0" w:line="240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94C"/>
    <w:pPr>
      <w:keepNext/>
      <w:keepLines/>
      <w:spacing w:after="0" w:line="240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7658"/>
    <w:rPr>
      <w:rFonts w:eastAsia="Times New Roman"/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A294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A294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A294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A294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A294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A294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A294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A2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94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9A294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94C"/>
    <w:pPr>
      <w:numPr>
        <w:ilvl w:val="1"/>
      </w:numPr>
      <w:spacing w:line="240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9A2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94C"/>
    <w:pPr>
      <w:spacing w:before="160" w:line="240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9A2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94C"/>
    <w:pPr>
      <w:spacing w:after="0" w:line="240" w:lineRule="auto"/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2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94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A2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9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A294C"/>
    <w:rPr>
      <w:rFonts w:asciiTheme="majorHAnsi" w:hAnsiTheme="majorHAnsi"/>
      <w:b w:val="0"/>
      <w:color w:val="000000" w:themeColor="text1"/>
      <w:sz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9A294C"/>
    <w:pPr>
      <w:widowControl w:val="0"/>
      <w:autoSpaceDE w:val="0"/>
      <w:autoSpaceDN w:val="0"/>
      <w:spacing w:after="0" w:line="240" w:lineRule="auto"/>
    </w:pPr>
  </w:style>
  <w:style w:type="character" w:styleId="BodyTextChar" w:customStyle="1">
    <w:name w:val="Body Text Char"/>
    <w:basedOn w:val="DefaultParagraphFont"/>
    <w:link w:val="BodyText"/>
    <w:uiPriority w:val="1"/>
    <w:rsid w:val="009A294C"/>
    <w:rPr>
      <w:rFonts w:ascii="Times New Roman" w:hAnsi="Times New Roman"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29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294C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294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294C"/>
    <w:rPr>
      <w:rFonts w:ascii="Times New Roman" w:hAnsi="Times New Roman" w:eastAsia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9A29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2542D"/>
  </w:style>
  <w:style w:type="character" w:styleId="CommentReference">
    <w:name w:val="annotation reference"/>
    <w:basedOn w:val="DefaultParagraphFont"/>
    <w:uiPriority w:val="99"/>
    <w:semiHidden/>
    <w:unhideWhenUsed/>
    <w:rsid w:val="00EF0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5D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F05DD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F05DD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F05DD"/>
    <w:rPr>
      <w:rFonts w:ascii="Times New Roman" w:hAnsi="Times New Roman" w:eastAsia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941320"/>
  </w:style>
  <w:style w:type="character" w:styleId="eop" w:customStyle="1">
    <w:name w:val="eop"/>
    <w:basedOn w:val="DefaultParagraphFont"/>
    <w:rsid w:val="0094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1/relationships/people" Target="people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S. Botash</dc:creator>
  <keywords/>
  <dc:description/>
  <lastModifiedBy>Ann S. Botash</lastModifiedBy>
  <revision>5</revision>
  <dcterms:created xsi:type="dcterms:W3CDTF">2024-11-17T20:36:00.0000000Z</dcterms:created>
  <dcterms:modified xsi:type="dcterms:W3CDTF">2024-12-02T18:08:27.6331932Z</dcterms:modified>
</coreProperties>
</file>